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216" w:rsidRPr="00A41AD9" w:rsidRDefault="00682216" w:rsidP="00694F28">
      <w:pPr>
        <w:pStyle w:val="SOPHeading"/>
        <w:keepLines/>
        <w:spacing w:before="0"/>
        <w:rPr>
          <w:sz w:val="22"/>
          <w:szCs w:val="22"/>
        </w:rPr>
      </w:pPr>
      <w:bookmarkStart w:id="0" w:name="_GoBack"/>
      <w:bookmarkEnd w:id="0"/>
      <w:r w:rsidRPr="00A41AD9">
        <w:rPr>
          <w:sz w:val="22"/>
          <w:szCs w:val="22"/>
        </w:rPr>
        <w:t>Purpose</w:t>
      </w:r>
    </w:p>
    <w:p w:rsidR="00682216" w:rsidRPr="00A41AD9" w:rsidRDefault="00682216" w:rsidP="00694F28">
      <w:pPr>
        <w:pStyle w:val="SOPHeading"/>
        <w:keepLines/>
        <w:spacing w:before="0"/>
        <w:rPr>
          <w:b w:val="0"/>
          <w:sz w:val="22"/>
          <w:szCs w:val="22"/>
        </w:rPr>
      </w:pPr>
      <w:r w:rsidRPr="00A41AD9">
        <w:rPr>
          <w:b w:val="0"/>
          <w:sz w:val="22"/>
          <w:szCs w:val="22"/>
        </w:rPr>
        <w:t xml:space="preserve">To define procedures for retaining </w:t>
      </w:r>
      <w:r w:rsidR="004804FF">
        <w:rPr>
          <w:b w:val="0"/>
          <w:sz w:val="22"/>
          <w:szCs w:val="22"/>
        </w:rPr>
        <w:t>MTN-020</w:t>
      </w:r>
      <w:r w:rsidRPr="00A41AD9">
        <w:rPr>
          <w:b w:val="0"/>
          <w:sz w:val="22"/>
          <w:szCs w:val="22"/>
        </w:rPr>
        <w:t xml:space="preserve"> participants </w:t>
      </w:r>
      <w:r w:rsidR="008F6C26">
        <w:rPr>
          <w:b w:val="0"/>
          <w:sz w:val="22"/>
          <w:szCs w:val="22"/>
        </w:rPr>
        <w:t>during study</w:t>
      </w:r>
      <w:r w:rsidRPr="00A41AD9">
        <w:rPr>
          <w:b w:val="0"/>
          <w:sz w:val="22"/>
          <w:szCs w:val="22"/>
        </w:rPr>
        <w:t xml:space="preserve"> follow-up.</w:t>
      </w:r>
    </w:p>
    <w:p w:rsidR="00694F28" w:rsidRDefault="00694F28" w:rsidP="00694F28">
      <w:pPr>
        <w:pStyle w:val="SOPHeading"/>
        <w:keepLines/>
        <w:spacing w:before="0"/>
        <w:rPr>
          <w:sz w:val="22"/>
          <w:szCs w:val="22"/>
        </w:rPr>
      </w:pPr>
    </w:p>
    <w:p w:rsidR="00682216" w:rsidRPr="00A41AD9" w:rsidRDefault="00682216" w:rsidP="00694F28">
      <w:pPr>
        <w:pStyle w:val="SOPHeading"/>
        <w:keepLines/>
        <w:spacing w:before="0"/>
        <w:rPr>
          <w:sz w:val="22"/>
          <w:szCs w:val="22"/>
        </w:rPr>
      </w:pPr>
      <w:r w:rsidRPr="00A41AD9">
        <w:rPr>
          <w:sz w:val="22"/>
          <w:szCs w:val="22"/>
        </w:rPr>
        <w:t>Scope</w:t>
      </w:r>
    </w:p>
    <w:p w:rsidR="00296022" w:rsidRPr="00A41AD9" w:rsidRDefault="00682216" w:rsidP="00694F28">
      <w:pPr>
        <w:pStyle w:val="SOPText"/>
        <w:keepLines/>
        <w:spacing w:before="0"/>
        <w:rPr>
          <w:sz w:val="22"/>
          <w:szCs w:val="22"/>
          <w:shd w:val="clear" w:color="auto" w:fill="FFFFFF"/>
        </w:rPr>
      </w:pPr>
      <w:r w:rsidRPr="00A41AD9">
        <w:rPr>
          <w:sz w:val="22"/>
          <w:szCs w:val="22"/>
          <w:shd w:val="clear" w:color="auto" w:fill="FFFFFF"/>
        </w:rPr>
        <w:t xml:space="preserve">This procedure applies to all staff involved in the conduct and oversight of participant retention activities for </w:t>
      </w:r>
      <w:r w:rsidR="004804FF">
        <w:rPr>
          <w:sz w:val="22"/>
          <w:szCs w:val="22"/>
          <w:shd w:val="clear" w:color="auto" w:fill="FFFFFF"/>
        </w:rPr>
        <w:t>MTN-020</w:t>
      </w:r>
      <w:r w:rsidRPr="00A41AD9">
        <w:rPr>
          <w:sz w:val="22"/>
          <w:szCs w:val="22"/>
          <w:shd w:val="clear" w:color="auto" w:fill="FFFFFF"/>
        </w:rPr>
        <w:t xml:space="preserve">. </w:t>
      </w:r>
    </w:p>
    <w:p w:rsidR="00694F28" w:rsidRDefault="00694F28" w:rsidP="00694F28">
      <w:pPr>
        <w:pStyle w:val="SOPHeading"/>
        <w:keepLines/>
        <w:spacing w:before="0"/>
        <w:rPr>
          <w:sz w:val="22"/>
          <w:szCs w:val="22"/>
        </w:rPr>
      </w:pPr>
    </w:p>
    <w:p w:rsidR="00682216" w:rsidRPr="00A41AD9" w:rsidRDefault="00682216" w:rsidP="00694F28">
      <w:pPr>
        <w:pStyle w:val="SOPHeading"/>
        <w:keepLines/>
        <w:spacing w:before="0"/>
        <w:rPr>
          <w:sz w:val="22"/>
          <w:szCs w:val="22"/>
        </w:rPr>
      </w:pPr>
      <w:r w:rsidRPr="00A41AD9">
        <w:rPr>
          <w:sz w:val="22"/>
          <w:szCs w:val="22"/>
        </w:rPr>
        <w:t>Responsibilities</w:t>
      </w:r>
    </w:p>
    <w:p w:rsidR="00694F28" w:rsidRDefault="00694F28" w:rsidP="00694F28">
      <w:pPr>
        <w:pStyle w:val="SOPHeading"/>
        <w:keepLines/>
        <w:shd w:val="clear" w:color="auto" w:fill="FFFFFF"/>
        <w:spacing w:before="0"/>
        <w:rPr>
          <w:b w:val="0"/>
          <w:i/>
          <w:sz w:val="22"/>
          <w:szCs w:val="22"/>
          <w:u w:val="single"/>
        </w:rPr>
      </w:pPr>
    </w:p>
    <w:p w:rsidR="00B43773" w:rsidRDefault="00045583" w:rsidP="00694F28">
      <w:pPr>
        <w:pStyle w:val="SOPHeading"/>
        <w:keepLines/>
        <w:shd w:val="clear" w:color="auto" w:fill="FFFFFF"/>
        <w:spacing w:before="0"/>
        <w:rPr>
          <w:b w:val="0"/>
          <w:sz w:val="22"/>
          <w:szCs w:val="22"/>
        </w:rPr>
      </w:pPr>
      <w:r w:rsidRPr="00A41AD9">
        <w:rPr>
          <w:b w:val="0"/>
          <w:i/>
          <w:sz w:val="22"/>
          <w:szCs w:val="22"/>
          <w:u w:val="single"/>
        </w:rPr>
        <w:t>[</w:t>
      </w:r>
      <w:r w:rsidR="004804FF">
        <w:rPr>
          <w:b w:val="0"/>
          <w:i/>
          <w:sz w:val="22"/>
          <w:szCs w:val="22"/>
          <w:u w:val="single"/>
        </w:rPr>
        <w:t>MTN-020</w:t>
      </w:r>
      <w:r w:rsidR="00682216" w:rsidRPr="00A41AD9">
        <w:rPr>
          <w:b w:val="0"/>
          <w:i/>
          <w:sz w:val="22"/>
          <w:szCs w:val="22"/>
          <w:u w:val="single"/>
        </w:rPr>
        <w:t xml:space="preserve"> staff members delegated by the Investigator of Record</w:t>
      </w:r>
      <w:r w:rsidRPr="00A41AD9">
        <w:rPr>
          <w:b w:val="0"/>
          <w:i/>
          <w:sz w:val="22"/>
          <w:szCs w:val="22"/>
          <w:u w:val="single"/>
        </w:rPr>
        <w:t>]</w:t>
      </w:r>
      <w:r w:rsidR="004D42A7">
        <w:rPr>
          <w:b w:val="0"/>
          <w:sz w:val="22"/>
          <w:szCs w:val="22"/>
        </w:rPr>
        <w:t xml:space="preserve"> wh</w:t>
      </w:r>
      <w:r w:rsidR="00682216" w:rsidRPr="00A41AD9">
        <w:rPr>
          <w:b w:val="0"/>
          <w:sz w:val="22"/>
          <w:szCs w:val="22"/>
        </w:rPr>
        <w:t xml:space="preserve">o conduct retention procedures for </w:t>
      </w:r>
      <w:r w:rsidR="004804FF">
        <w:rPr>
          <w:b w:val="0"/>
          <w:sz w:val="22"/>
          <w:szCs w:val="22"/>
        </w:rPr>
        <w:t>MTN-020</w:t>
      </w:r>
      <w:r w:rsidR="00682216" w:rsidRPr="00A41AD9">
        <w:rPr>
          <w:b w:val="0"/>
          <w:sz w:val="22"/>
          <w:szCs w:val="22"/>
        </w:rPr>
        <w:t xml:space="preserve"> are responsible for understanding and following this SOP.  In the remainder of this SOP these staff are referred to as “Retention Staff.”</w:t>
      </w:r>
    </w:p>
    <w:p w:rsidR="00B43773" w:rsidRDefault="00B43773" w:rsidP="00694F28">
      <w:pPr>
        <w:pStyle w:val="SOPHeading"/>
        <w:keepLines/>
        <w:shd w:val="clear" w:color="auto" w:fill="FFFFFF"/>
        <w:spacing w:before="0"/>
        <w:rPr>
          <w:b w:val="0"/>
          <w:sz w:val="22"/>
          <w:szCs w:val="22"/>
        </w:rPr>
      </w:pPr>
    </w:p>
    <w:p w:rsidR="00694F28" w:rsidRDefault="00B43773" w:rsidP="00694F28">
      <w:pPr>
        <w:pStyle w:val="SOPHeading"/>
        <w:keepLines/>
        <w:shd w:val="clear" w:color="auto" w:fill="FFFFFF"/>
        <w:spacing w:before="0"/>
        <w:rPr>
          <w:b w:val="0"/>
          <w:i/>
          <w:sz w:val="22"/>
          <w:szCs w:val="22"/>
          <w:u w:val="single"/>
        </w:rPr>
      </w:pPr>
      <w:r w:rsidRPr="00A41AD9">
        <w:rPr>
          <w:b w:val="0"/>
          <w:i/>
          <w:sz w:val="22"/>
          <w:szCs w:val="22"/>
          <w:u w:val="single"/>
        </w:rPr>
        <w:t>[</w:t>
      </w:r>
      <w:r>
        <w:rPr>
          <w:b w:val="0"/>
          <w:i/>
          <w:sz w:val="22"/>
          <w:szCs w:val="22"/>
          <w:u w:val="single"/>
        </w:rPr>
        <w:t>MTN-020</w:t>
      </w:r>
      <w:r w:rsidRPr="00A41AD9">
        <w:rPr>
          <w:b w:val="0"/>
          <w:i/>
          <w:sz w:val="22"/>
          <w:szCs w:val="22"/>
          <w:u w:val="single"/>
        </w:rPr>
        <w:t xml:space="preserve"> staff members delegated by the Investigator of Record]</w:t>
      </w:r>
      <w:r>
        <w:rPr>
          <w:b w:val="0"/>
          <w:sz w:val="22"/>
          <w:szCs w:val="22"/>
        </w:rPr>
        <w:t xml:space="preserve"> wh</w:t>
      </w:r>
      <w:r w:rsidRPr="00A41AD9">
        <w:rPr>
          <w:b w:val="0"/>
          <w:sz w:val="22"/>
          <w:szCs w:val="22"/>
        </w:rPr>
        <w:t xml:space="preserve">o conduct </w:t>
      </w:r>
      <w:r>
        <w:rPr>
          <w:b w:val="0"/>
          <w:sz w:val="22"/>
          <w:szCs w:val="22"/>
        </w:rPr>
        <w:t>adherence counseling (and retention check-in)</w:t>
      </w:r>
      <w:r w:rsidRPr="00A41AD9">
        <w:rPr>
          <w:b w:val="0"/>
          <w:sz w:val="22"/>
          <w:szCs w:val="22"/>
        </w:rPr>
        <w:t xml:space="preserve"> for </w:t>
      </w:r>
      <w:r>
        <w:rPr>
          <w:b w:val="0"/>
          <w:sz w:val="22"/>
          <w:szCs w:val="22"/>
        </w:rPr>
        <w:t>MTN-020</w:t>
      </w:r>
      <w:r w:rsidRPr="00A41AD9">
        <w:rPr>
          <w:b w:val="0"/>
          <w:sz w:val="22"/>
          <w:szCs w:val="22"/>
        </w:rPr>
        <w:t xml:space="preserve"> are responsible for understanding and following this SOP.  </w:t>
      </w:r>
      <w:r>
        <w:rPr>
          <w:b w:val="0"/>
          <w:i/>
          <w:sz w:val="22"/>
          <w:szCs w:val="22"/>
        </w:rPr>
        <w:t>[Staff members]</w:t>
      </w:r>
      <w:r>
        <w:rPr>
          <w:b w:val="0"/>
          <w:sz w:val="22"/>
          <w:szCs w:val="22"/>
        </w:rPr>
        <w:t xml:space="preserve"> are responsible for communicating with the Retention Staff and [</w:t>
      </w:r>
      <w:r>
        <w:rPr>
          <w:b w:val="0"/>
          <w:i/>
          <w:sz w:val="22"/>
          <w:szCs w:val="22"/>
        </w:rPr>
        <w:t>others as designated by the Investigator of Record]</w:t>
      </w:r>
      <w:r>
        <w:rPr>
          <w:b w:val="0"/>
          <w:sz w:val="22"/>
          <w:szCs w:val="22"/>
        </w:rPr>
        <w:t xml:space="preserve"> on a regular basis regarding participant- reported barriers to retention that may be clinic-driven or reduced through clinic intervention. </w:t>
      </w:r>
    </w:p>
    <w:p w:rsidR="0057441B" w:rsidRDefault="0057441B" w:rsidP="00694F28">
      <w:pPr>
        <w:pStyle w:val="SOPHeading"/>
        <w:keepLines/>
        <w:shd w:val="clear" w:color="auto" w:fill="FFFFFF"/>
        <w:spacing w:before="0"/>
        <w:rPr>
          <w:b w:val="0"/>
          <w:i/>
          <w:sz w:val="22"/>
          <w:szCs w:val="22"/>
          <w:u w:val="single"/>
        </w:rPr>
      </w:pPr>
    </w:p>
    <w:p w:rsidR="00682216" w:rsidRPr="00A41AD9" w:rsidRDefault="00682216" w:rsidP="00694F28">
      <w:pPr>
        <w:pStyle w:val="SOPHeading"/>
        <w:keepLines/>
        <w:shd w:val="clear" w:color="auto" w:fill="FFFFFF"/>
        <w:spacing w:before="0"/>
        <w:rPr>
          <w:b w:val="0"/>
          <w:sz w:val="22"/>
          <w:szCs w:val="22"/>
        </w:rPr>
      </w:pPr>
      <w:r w:rsidRPr="00A41AD9">
        <w:rPr>
          <w:b w:val="0"/>
          <w:i/>
          <w:sz w:val="22"/>
          <w:szCs w:val="22"/>
          <w:u w:val="single"/>
        </w:rPr>
        <w:t>[</w:t>
      </w:r>
      <w:r w:rsidR="004804FF">
        <w:rPr>
          <w:b w:val="0"/>
          <w:i/>
          <w:sz w:val="22"/>
          <w:szCs w:val="22"/>
          <w:u w:val="single"/>
        </w:rPr>
        <w:t>MTN-020</w:t>
      </w:r>
      <w:r w:rsidRPr="00A41AD9">
        <w:rPr>
          <w:b w:val="0"/>
          <w:i/>
          <w:sz w:val="22"/>
          <w:szCs w:val="22"/>
          <w:u w:val="single"/>
        </w:rPr>
        <w:t xml:space="preserve"> Study Coordinator or Retention Coordinator or other designee]</w:t>
      </w:r>
      <w:r w:rsidRPr="00A41AD9">
        <w:rPr>
          <w:b w:val="0"/>
          <w:i/>
          <w:sz w:val="22"/>
          <w:szCs w:val="22"/>
        </w:rPr>
        <w:t xml:space="preserve"> </w:t>
      </w:r>
      <w:r w:rsidRPr="00A41AD9">
        <w:rPr>
          <w:b w:val="0"/>
          <w:sz w:val="22"/>
          <w:szCs w:val="22"/>
        </w:rPr>
        <w:t>is responsible for training study staff to retain study participants in accordance with this SOP, and for day-to-day oversight of Retention Staff.</w:t>
      </w:r>
    </w:p>
    <w:p w:rsidR="00694F28" w:rsidRDefault="00694F28" w:rsidP="00694F28">
      <w:pPr>
        <w:pStyle w:val="SOPHeading"/>
        <w:keepLines/>
        <w:shd w:val="clear" w:color="auto" w:fill="FFFFFF"/>
        <w:spacing w:before="0"/>
        <w:rPr>
          <w:b w:val="0"/>
          <w:i/>
          <w:sz w:val="22"/>
          <w:szCs w:val="22"/>
          <w:u w:val="single"/>
        </w:rPr>
      </w:pPr>
    </w:p>
    <w:p w:rsidR="00682216" w:rsidRDefault="00682216" w:rsidP="00694F28">
      <w:pPr>
        <w:pStyle w:val="SOPHeading"/>
        <w:keepLines/>
        <w:shd w:val="clear" w:color="auto" w:fill="FFFFFF"/>
        <w:spacing w:before="0"/>
        <w:rPr>
          <w:b w:val="0"/>
          <w:sz w:val="22"/>
          <w:szCs w:val="22"/>
        </w:rPr>
      </w:pPr>
      <w:r w:rsidRPr="00A41AD9">
        <w:rPr>
          <w:b w:val="0"/>
          <w:i/>
          <w:sz w:val="22"/>
          <w:szCs w:val="22"/>
          <w:u w:val="single"/>
        </w:rPr>
        <w:t>[</w:t>
      </w:r>
      <w:r w:rsidR="004804FF">
        <w:rPr>
          <w:b w:val="0"/>
          <w:i/>
          <w:sz w:val="22"/>
          <w:szCs w:val="22"/>
          <w:u w:val="single"/>
        </w:rPr>
        <w:t>MTN-020</w:t>
      </w:r>
      <w:r w:rsidRPr="00A41AD9">
        <w:rPr>
          <w:b w:val="0"/>
          <w:i/>
          <w:sz w:val="22"/>
          <w:szCs w:val="22"/>
          <w:u w:val="single"/>
        </w:rPr>
        <w:t xml:space="preserve"> Study Coordinator or Retention Coordinator or other designee]</w:t>
      </w:r>
      <w:r w:rsidRPr="00A41AD9">
        <w:rPr>
          <w:b w:val="0"/>
          <w:sz w:val="22"/>
          <w:szCs w:val="22"/>
        </w:rPr>
        <w:t xml:space="preserve"> is responsible for </w:t>
      </w:r>
      <w:r w:rsidR="004804FF">
        <w:rPr>
          <w:b w:val="0"/>
          <w:sz w:val="22"/>
          <w:szCs w:val="22"/>
        </w:rPr>
        <w:t xml:space="preserve">generating and </w:t>
      </w:r>
      <w:r w:rsidRPr="00A41AD9">
        <w:rPr>
          <w:b w:val="0"/>
          <w:sz w:val="22"/>
          <w:szCs w:val="22"/>
        </w:rPr>
        <w:t>tracking retention rates, assessing the effectiveness and efficiency of retention strategies</w:t>
      </w:r>
      <w:r w:rsidR="00CB6822">
        <w:rPr>
          <w:b w:val="0"/>
          <w:sz w:val="22"/>
          <w:szCs w:val="22"/>
        </w:rPr>
        <w:t xml:space="preserve"> against site targets</w:t>
      </w:r>
      <w:r w:rsidRPr="00A41AD9">
        <w:rPr>
          <w:b w:val="0"/>
          <w:sz w:val="22"/>
          <w:szCs w:val="22"/>
        </w:rPr>
        <w:t xml:space="preserve">, and working </w:t>
      </w:r>
      <w:r w:rsidR="00512DEA" w:rsidRPr="00512DEA">
        <w:rPr>
          <w:b w:val="0"/>
          <w:sz w:val="22"/>
          <w:szCs w:val="22"/>
        </w:rPr>
        <w:t>with</w:t>
      </w:r>
      <w:r w:rsidRPr="004D42A7">
        <w:rPr>
          <w:b w:val="0"/>
          <w:i/>
          <w:sz w:val="22"/>
          <w:szCs w:val="22"/>
        </w:rPr>
        <w:t xml:space="preserve"> </w:t>
      </w:r>
      <w:r w:rsidR="00694F28" w:rsidRPr="004D42A7">
        <w:rPr>
          <w:b w:val="0"/>
          <w:i/>
          <w:sz w:val="22"/>
          <w:szCs w:val="22"/>
        </w:rPr>
        <w:t>[</w:t>
      </w:r>
      <w:r w:rsidRPr="004D42A7">
        <w:rPr>
          <w:b w:val="0"/>
          <w:i/>
          <w:sz w:val="22"/>
          <w:szCs w:val="22"/>
        </w:rPr>
        <w:t>Retention Staff</w:t>
      </w:r>
      <w:r w:rsidR="00694F28" w:rsidRPr="004D42A7">
        <w:rPr>
          <w:b w:val="0"/>
          <w:i/>
          <w:sz w:val="22"/>
          <w:szCs w:val="22"/>
        </w:rPr>
        <w:t>]</w:t>
      </w:r>
      <w:r w:rsidRPr="00A41AD9">
        <w:rPr>
          <w:b w:val="0"/>
          <w:sz w:val="22"/>
          <w:szCs w:val="22"/>
        </w:rPr>
        <w:t xml:space="preserve"> to implement retention strategies required to meet the </w:t>
      </w:r>
      <w:r w:rsidR="004804FF">
        <w:rPr>
          <w:b w:val="0"/>
          <w:sz w:val="22"/>
          <w:szCs w:val="22"/>
        </w:rPr>
        <w:t>MTN-020</w:t>
      </w:r>
      <w:r w:rsidRPr="00A41AD9">
        <w:rPr>
          <w:b w:val="0"/>
          <w:sz w:val="22"/>
          <w:szCs w:val="22"/>
        </w:rPr>
        <w:t xml:space="preserve"> participant retention targets.</w:t>
      </w:r>
    </w:p>
    <w:p w:rsidR="00694F28" w:rsidRDefault="00694F28" w:rsidP="00694F28">
      <w:pPr>
        <w:pStyle w:val="SOPHeading"/>
        <w:keepLines/>
        <w:shd w:val="clear" w:color="auto" w:fill="FFFFFF"/>
        <w:spacing w:before="0"/>
        <w:rPr>
          <w:b w:val="0"/>
          <w:i/>
          <w:sz w:val="22"/>
          <w:szCs w:val="22"/>
          <w:u w:val="single"/>
        </w:rPr>
      </w:pPr>
    </w:p>
    <w:p w:rsidR="004804FF" w:rsidRPr="00A41AD9" w:rsidRDefault="004804FF" w:rsidP="00694F28">
      <w:pPr>
        <w:pStyle w:val="SOPHeading"/>
        <w:keepLines/>
        <w:shd w:val="clear" w:color="auto" w:fill="FFFFFF"/>
        <w:spacing w:before="0"/>
        <w:rPr>
          <w:b w:val="0"/>
          <w:sz w:val="22"/>
          <w:szCs w:val="22"/>
        </w:rPr>
      </w:pPr>
      <w:r w:rsidRPr="00A41AD9">
        <w:rPr>
          <w:b w:val="0"/>
          <w:i/>
          <w:sz w:val="22"/>
          <w:szCs w:val="22"/>
          <w:u w:val="single"/>
        </w:rPr>
        <w:t>[</w:t>
      </w:r>
      <w:r>
        <w:rPr>
          <w:b w:val="0"/>
          <w:i/>
          <w:sz w:val="22"/>
          <w:szCs w:val="22"/>
          <w:u w:val="single"/>
        </w:rPr>
        <w:t>MTN-020</w:t>
      </w:r>
      <w:r w:rsidRPr="00A41AD9">
        <w:rPr>
          <w:b w:val="0"/>
          <w:i/>
          <w:sz w:val="22"/>
          <w:szCs w:val="22"/>
          <w:u w:val="single"/>
        </w:rPr>
        <w:t xml:space="preserve"> Study Coordinator or Retention Coordinator or other designee]</w:t>
      </w:r>
      <w:r w:rsidRPr="00A41AD9">
        <w:rPr>
          <w:b w:val="0"/>
          <w:sz w:val="22"/>
          <w:szCs w:val="22"/>
        </w:rPr>
        <w:t xml:space="preserve"> is responsible for </w:t>
      </w:r>
      <w:r>
        <w:rPr>
          <w:b w:val="0"/>
          <w:sz w:val="22"/>
          <w:szCs w:val="22"/>
        </w:rPr>
        <w:t xml:space="preserve">generating reports of upcoming visits for reminder calls, generating reports of frequent defaulters, and generating reports of missed </w:t>
      </w:r>
      <w:r w:rsidR="0057441B">
        <w:rPr>
          <w:b w:val="0"/>
          <w:sz w:val="22"/>
          <w:szCs w:val="22"/>
        </w:rPr>
        <w:t xml:space="preserve">scheduled </w:t>
      </w:r>
      <w:r>
        <w:rPr>
          <w:b w:val="0"/>
          <w:sz w:val="22"/>
          <w:szCs w:val="22"/>
        </w:rPr>
        <w:t xml:space="preserve">visits (but still within visit window) and overseeing follow-up on all participants’ monthly visit retention issues.  </w:t>
      </w:r>
    </w:p>
    <w:p w:rsidR="00694F28" w:rsidRDefault="00694F28" w:rsidP="00694F28">
      <w:pPr>
        <w:pStyle w:val="SOPHeading"/>
        <w:keepLines/>
        <w:shd w:val="clear" w:color="auto" w:fill="FFFFFF"/>
        <w:spacing w:before="0"/>
        <w:rPr>
          <w:b w:val="0"/>
          <w:sz w:val="22"/>
          <w:szCs w:val="22"/>
          <w:u w:val="single"/>
        </w:rPr>
      </w:pPr>
    </w:p>
    <w:p w:rsidR="00682216" w:rsidRDefault="004804FF" w:rsidP="00694F28">
      <w:pPr>
        <w:pStyle w:val="SOPHeading"/>
        <w:keepLines/>
        <w:shd w:val="clear" w:color="auto" w:fill="FFFFFF"/>
        <w:spacing w:before="0"/>
        <w:rPr>
          <w:b w:val="0"/>
          <w:sz w:val="22"/>
          <w:szCs w:val="22"/>
        </w:rPr>
      </w:pPr>
      <w:r>
        <w:rPr>
          <w:b w:val="0"/>
          <w:sz w:val="22"/>
          <w:szCs w:val="22"/>
          <w:u w:val="single"/>
        </w:rPr>
        <w:t>MTN-020</w:t>
      </w:r>
      <w:r w:rsidR="00682216" w:rsidRPr="00A41AD9">
        <w:rPr>
          <w:b w:val="0"/>
          <w:sz w:val="22"/>
          <w:szCs w:val="22"/>
          <w:u w:val="single"/>
        </w:rPr>
        <w:t xml:space="preserve"> Investigator of Record</w:t>
      </w:r>
      <w:r w:rsidR="00682216" w:rsidRPr="00A41AD9">
        <w:rPr>
          <w:b w:val="0"/>
          <w:sz w:val="22"/>
          <w:szCs w:val="22"/>
        </w:rPr>
        <w:t xml:space="preserve"> has ultimate responsibility for ensuring that the </w:t>
      </w:r>
      <w:r>
        <w:rPr>
          <w:b w:val="0"/>
          <w:sz w:val="22"/>
          <w:szCs w:val="22"/>
        </w:rPr>
        <w:t>MTN-020</w:t>
      </w:r>
      <w:r w:rsidR="00682216" w:rsidRPr="00A41AD9">
        <w:rPr>
          <w:b w:val="0"/>
          <w:sz w:val="22"/>
          <w:szCs w:val="22"/>
        </w:rPr>
        <w:t xml:space="preserve"> participant retention targets are met.  The Investigator of Record also has ultimate responsibility for ensuring that all applicable </w:t>
      </w:r>
      <w:r>
        <w:rPr>
          <w:b w:val="0"/>
          <w:sz w:val="22"/>
          <w:szCs w:val="22"/>
        </w:rPr>
        <w:t>MTN-020</w:t>
      </w:r>
      <w:r w:rsidR="00682216" w:rsidRPr="00A41AD9">
        <w:rPr>
          <w:b w:val="0"/>
          <w:sz w:val="22"/>
          <w:szCs w:val="22"/>
        </w:rPr>
        <w:t xml:space="preserve"> staff members follow this SOP. </w:t>
      </w:r>
    </w:p>
    <w:p w:rsidR="00694F28" w:rsidRDefault="00694F28" w:rsidP="00694F28">
      <w:pPr>
        <w:pStyle w:val="SOPHeading"/>
        <w:keepLines/>
        <w:spacing w:before="0"/>
        <w:rPr>
          <w:sz w:val="22"/>
          <w:szCs w:val="22"/>
        </w:rPr>
      </w:pPr>
    </w:p>
    <w:p w:rsidR="00682216" w:rsidRPr="00A41AD9" w:rsidRDefault="00682216" w:rsidP="00694F28">
      <w:pPr>
        <w:pStyle w:val="SOPHeading"/>
        <w:keepLines/>
        <w:spacing w:before="0"/>
        <w:rPr>
          <w:sz w:val="22"/>
          <w:szCs w:val="22"/>
        </w:rPr>
      </w:pPr>
      <w:r w:rsidRPr="00A41AD9">
        <w:rPr>
          <w:sz w:val="22"/>
          <w:szCs w:val="22"/>
        </w:rPr>
        <w:t>Procedures</w:t>
      </w:r>
    </w:p>
    <w:p w:rsidR="00682216" w:rsidRPr="00A41AD9" w:rsidRDefault="004804FF">
      <w:pPr>
        <w:pStyle w:val="SOPProcedures"/>
        <w:keepLines/>
        <w:tabs>
          <w:tab w:val="num" w:pos="720"/>
        </w:tabs>
        <w:ind w:left="720" w:hanging="720"/>
        <w:rPr>
          <w:b/>
          <w:sz w:val="22"/>
          <w:szCs w:val="22"/>
        </w:rPr>
      </w:pPr>
      <w:r>
        <w:rPr>
          <w:b/>
          <w:sz w:val="22"/>
          <w:szCs w:val="22"/>
        </w:rPr>
        <w:t>MTN-020</w:t>
      </w:r>
      <w:r w:rsidR="00682216" w:rsidRPr="00A41AD9">
        <w:rPr>
          <w:b/>
          <w:sz w:val="22"/>
          <w:szCs w:val="22"/>
        </w:rPr>
        <w:t xml:space="preserve"> Retention Targets</w:t>
      </w:r>
    </w:p>
    <w:p w:rsidR="007811FD" w:rsidRPr="00A41AD9" w:rsidRDefault="007811FD" w:rsidP="007811FD">
      <w:pPr>
        <w:pStyle w:val="SOPProcedures"/>
        <w:keepLines/>
        <w:numPr>
          <w:ilvl w:val="0"/>
          <w:numId w:val="0"/>
        </w:numPr>
        <w:tabs>
          <w:tab w:val="num" w:pos="720"/>
        </w:tabs>
        <w:rPr>
          <w:b/>
          <w:sz w:val="22"/>
          <w:szCs w:val="22"/>
        </w:rPr>
      </w:pPr>
    </w:p>
    <w:p w:rsidR="008E4794" w:rsidRDefault="00E75DF8" w:rsidP="007811FD">
      <w:pPr>
        <w:ind w:left="720"/>
        <w:rPr>
          <w:sz w:val="22"/>
          <w:szCs w:val="22"/>
        </w:rPr>
      </w:pPr>
      <w:r w:rsidRPr="00E75DF8">
        <w:rPr>
          <w:sz w:val="22"/>
          <w:szCs w:val="22"/>
        </w:rPr>
        <w:lastRenderedPageBreak/>
        <w:t>Members of the MTN-020 Protocol Team will routinely monitor participant visit retention to assure the retention target of 95 percent per visit is being met. Therefore, 95% of the expected participants for a visit should complete that visit. A participant is expected for every visit after she has enrolled up until the study has reached it’s natural end and the participant is terminated or the participant has reached a primary study endpoint (HIV seroconversion).  For more information see Section 8 of the SSP Manual</w:t>
      </w:r>
    </w:p>
    <w:p w:rsidR="00682216" w:rsidRPr="00A41AD9" w:rsidRDefault="00682216" w:rsidP="001D66D2">
      <w:pPr>
        <w:pStyle w:val="SOPProcedures"/>
        <w:keepNext/>
        <w:keepLines/>
        <w:tabs>
          <w:tab w:val="num" w:pos="720"/>
        </w:tabs>
        <w:rPr>
          <w:b/>
          <w:sz w:val="22"/>
          <w:szCs w:val="22"/>
        </w:rPr>
      </w:pPr>
      <w:r w:rsidRPr="00A41AD9">
        <w:rPr>
          <w:b/>
          <w:sz w:val="22"/>
          <w:szCs w:val="22"/>
        </w:rPr>
        <w:t>Retention Activities</w:t>
      </w:r>
    </w:p>
    <w:p w:rsidR="00682216" w:rsidRPr="00A41AD9" w:rsidRDefault="00682216">
      <w:pPr>
        <w:pStyle w:val="SOPProcedures"/>
        <w:keepNext/>
        <w:keepLines/>
        <w:numPr>
          <w:ilvl w:val="0"/>
          <w:numId w:val="0"/>
        </w:numPr>
        <w:ind w:left="720"/>
        <w:rPr>
          <w:i/>
          <w:sz w:val="22"/>
          <w:szCs w:val="22"/>
        </w:rPr>
      </w:pPr>
      <w:r w:rsidRPr="00A41AD9">
        <w:rPr>
          <w:i/>
          <w:sz w:val="22"/>
          <w:szCs w:val="22"/>
        </w:rPr>
        <w:t>[Note to sites:  Included in this entire section is illustrative text.  Please adapt/tailor to local needs.]</w:t>
      </w:r>
    </w:p>
    <w:p w:rsidR="00682216" w:rsidRPr="00A41AD9" w:rsidRDefault="00682216" w:rsidP="004D42A7">
      <w:pPr>
        <w:pStyle w:val="SOPProcedures"/>
        <w:keepNext/>
        <w:keepLines/>
        <w:numPr>
          <w:ilvl w:val="1"/>
          <w:numId w:val="7"/>
        </w:numPr>
        <w:tabs>
          <w:tab w:val="clear" w:pos="1080"/>
          <w:tab w:val="num" w:pos="900"/>
        </w:tabs>
        <w:ind w:hanging="720"/>
        <w:rPr>
          <w:sz w:val="22"/>
          <w:szCs w:val="22"/>
        </w:rPr>
      </w:pPr>
      <w:r w:rsidRPr="00A41AD9">
        <w:rPr>
          <w:sz w:val="22"/>
          <w:szCs w:val="22"/>
        </w:rPr>
        <w:t>Community Input</w:t>
      </w:r>
    </w:p>
    <w:p w:rsidR="00682216" w:rsidRPr="00A41AD9" w:rsidRDefault="00182A60">
      <w:pPr>
        <w:pStyle w:val="SOPProcedures"/>
        <w:keepLines/>
        <w:numPr>
          <w:ilvl w:val="0"/>
          <w:numId w:val="0"/>
        </w:numPr>
        <w:ind w:left="1440"/>
        <w:rPr>
          <w:sz w:val="22"/>
          <w:szCs w:val="22"/>
        </w:rPr>
      </w:pPr>
      <w:r>
        <w:rPr>
          <w:sz w:val="22"/>
          <w:szCs w:val="22"/>
        </w:rPr>
        <w:t>[</w:t>
      </w:r>
      <w:r w:rsidRPr="00182A60">
        <w:rPr>
          <w:i/>
          <w:sz w:val="22"/>
          <w:szCs w:val="22"/>
        </w:rPr>
        <w:t>Study Coordinator, Retention Coordinator, or other designee</w:t>
      </w:r>
      <w:r>
        <w:rPr>
          <w:sz w:val="22"/>
          <w:szCs w:val="22"/>
        </w:rPr>
        <w:t>] will seek i</w:t>
      </w:r>
      <w:r w:rsidR="00682216" w:rsidRPr="00A41AD9">
        <w:rPr>
          <w:sz w:val="22"/>
          <w:szCs w:val="22"/>
        </w:rPr>
        <w:t>nitial and ongoing input on retention methods and materials from t</w:t>
      </w:r>
      <w:r w:rsidR="00771B8D" w:rsidRPr="00A41AD9">
        <w:rPr>
          <w:sz w:val="22"/>
          <w:szCs w:val="22"/>
        </w:rPr>
        <w:t>he site [</w:t>
      </w:r>
      <w:r w:rsidR="00771B8D" w:rsidRPr="00A41AD9">
        <w:rPr>
          <w:i/>
          <w:sz w:val="22"/>
          <w:szCs w:val="22"/>
        </w:rPr>
        <w:t xml:space="preserve">Community Educator, </w:t>
      </w:r>
      <w:r w:rsidR="00682216" w:rsidRPr="00A41AD9">
        <w:rPr>
          <w:i/>
          <w:sz w:val="22"/>
          <w:szCs w:val="22"/>
        </w:rPr>
        <w:t>Community Advisory Board</w:t>
      </w:r>
      <w:r w:rsidR="00771B8D" w:rsidRPr="00A41AD9">
        <w:rPr>
          <w:i/>
          <w:sz w:val="22"/>
          <w:szCs w:val="22"/>
        </w:rPr>
        <w:t>/Group, Community Education Coordinator, PI, Community Educators, Research nurses, Community Advisory Board, current and previous study participants</w:t>
      </w:r>
      <w:r w:rsidR="00771B8D" w:rsidRPr="00A41AD9">
        <w:rPr>
          <w:sz w:val="22"/>
          <w:szCs w:val="22"/>
        </w:rPr>
        <w:t>.]</w:t>
      </w:r>
    </w:p>
    <w:p w:rsidR="00682216" w:rsidRPr="00A41AD9" w:rsidRDefault="00682216" w:rsidP="004D42A7">
      <w:pPr>
        <w:pStyle w:val="SOPProcedures"/>
        <w:keepNext/>
        <w:keepLines/>
        <w:numPr>
          <w:ilvl w:val="1"/>
          <w:numId w:val="7"/>
        </w:numPr>
        <w:tabs>
          <w:tab w:val="clear" w:pos="1080"/>
          <w:tab w:val="num" w:pos="900"/>
        </w:tabs>
        <w:ind w:hanging="720"/>
        <w:rPr>
          <w:sz w:val="22"/>
          <w:szCs w:val="22"/>
        </w:rPr>
      </w:pPr>
      <w:r w:rsidRPr="00A41AD9">
        <w:rPr>
          <w:sz w:val="22"/>
          <w:szCs w:val="22"/>
        </w:rPr>
        <w:t>Informed Consent</w:t>
      </w:r>
    </w:p>
    <w:p w:rsidR="00682216" w:rsidRPr="00A41AD9" w:rsidRDefault="00682216">
      <w:pPr>
        <w:pStyle w:val="SOPProcedures"/>
        <w:keepLines/>
        <w:numPr>
          <w:ilvl w:val="0"/>
          <w:numId w:val="0"/>
        </w:numPr>
        <w:ind w:left="1440"/>
        <w:rPr>
          <w:sz w:val="22"/>
          <w:szCs w:val="22"/>
        </w:rPr>
      </w:pPr>
      <w:r w:rsidRPr="00A41AD9">
        <w:rPr>
          <w:sz w:val="22"/>
          <w:szCs w:val="22"/>
        </w:rPr>
        <w:t>During th</w:t>
      </w:r>
      <w:r w:rsidR="00BE7DD5" w:rsidRPr="00A41AD9">
        <w:rPr>
          <w:sz w:val="22"/>
          <w:szCs w:val="22"/>
        </w:rPr>
        <w:t>e enrollment</w:t>
      </w:r>
      <w:r w:rsidRPr="00A41AD9">
        <w:rPr>
          <w:sz w:val="22"/>
          <w:szCs w:val="22"/>
        </w:rPr>
        <w:t xml:space="preserve"> informed consent process, study participant</w:t>
      </w:r>
      <w:r w:rsidR="00FC6DC7" w:rsidRPr="00A41AD9">
        <w:rPr>
          <w:sz w:val="22"/>
          <w:szCs w:val="22"/>
        </w:rPr>
        <w:t>s</w:t>
      </w:r>
      <w:r w:rsidRPr="00A41AD9">
        <w:rPr>
          <w:sz w:val="22"/>
          <w:szCs w:val="22"/>
        </w:rPr>
        <w:t xml:space="preserve"> will be informed of planned retention procedures, so that they are aware of </w:t>
      </w:r>
      <w:r w:rsidR="009956AD" w:rsidRPr="00A41AD9">
        <w:rPr>
          <w:sz w:val="22"/>
          <w:szCs w:val="22"/>
        </w:rPr>
        <w:t xml:space="preserve">number of study visits, </w:t>
      </w:r>
      <w:r w:rsidRPr="00A41AD9">
        <w:rPr>
          <w:sz w:val="22"/>
          <w:szCs w:val="22"/>
        </w:rPr>
        <w:t xml:space="preserve">all </w:t>
      </w:r>
      <w:r w:rsidR="009956AD" w:rsidRPr="00A41AD9">
        <w:rPr>
          <w:sz w:val="22"/>
          <w:szCs w:val="22"/>
        </w:rPr>
        <w:t xml:space="preserve">study procedures (including randomization), and all </w:t>
      </w:r>
      <w:r w:rsidRPr="00A41AD9">
        <w:rPr>
          <w:sz w:val="22"/>
          <w:szCs w:val="22"/>
        </w:rPr>
        <w:t>efforts that will be undertaken to contact them in the event that they miss a scheduled study visit.</w:t>
      </w:r>
      <w:r w:rsidR="001D66D2" w:rsidRPr="00A41AD9">
        <w:rPr>
          <w:sz w:val="22"/>
          <w:szCs w:val="22"/>
        </w:rPr>
        <w:t xml:space="preserve">  See SOP MTN</w:t>
      </w:r>
      <w:r w:rsidR="00DF3154">
        <w:rPr>
          <w:sz w:val="22"/>
          <w:szCs w:val="22"/>
        </w:rPr>
        <w:t>-</w:t>
      </w:r>
      <w:r w:rsidR="00045583" w:rsidRPr="00A41AD9">
        <w:rPr>
          <w:sz w:val="22"/>
          <w:szCs w:val="22"/>
        </w:rPr>
        <w:t>020</w:t>
      </w:r>
      <w:r w:rsidR="001D66D2" w:rsidRPr="00A41AD9">
        <w:rPr>
          <w:sz w:val="22"/>
          <w:szCs w:val="22"/>
        </w:rPr>
        <w:t>-XXX-XX, Obtaining Informed Consent.</w:t>
      </w:r>
      <w:r w:rsidRPr="00A41AD9">
        <w:rPr>
          <w:sz w:val="22"/>
          <w:szCs w:val="22"/>
        </w:rPr>
        <w:t xml:space="preserve"> </w:t>
      </w:r>
    </w:p>
    <w:p w:rsidR="00682216" w:rsidRPr="00A41AD9" w:rsidRDefault="00682216" w:rsidP="004D42A7">
      <w:pPr>
        <w:pStyle w:val="SOPProcedures"/>
        <w:keepNext/>
        <w:keepLines/>
        <w:numPr>
          <w:ilvl w:val="1"/>
          <w:numId w:val="7"/>
        </w:numPr>
        <w:tabs>
          <w:tab w:val="clear" w:pos="1080"/>
          <w:tab w:val="num" w:pos="900"/>
        </w:tabs>
        <w:ind w:hanging="720"/>
        <w:rPr>
          <w:sz w:val="22"/>
          <w:szCs w:val="22"/>
        </w:rPr>
      </w:pPr>
      <w:r w:rsidRPr="00A41AD9">
        <w:rPr>
          <w:sz w:val="22"/>
          <w:szCs w:val="22"/>
        </w:rPr>
        <w:t>Collection of Locator Information/Definition of Adequate Locator Information</w:t>
      </w:r>
    </w:p>
    <w:p w:rsidR="00682216" w:rsidRPr="00A41AD9" w:rsidRDefault="00682216">
      <w:pPr>
        <w:pStyle w:val="SOPProcedures"/>
        <w:keepLines/>
        <w:numPr>
          <w:ilvl w:val="0"/>
          <w:numId w:val="0"/>
        </w:numPr>
        <w:ind w:left="1440"/>
        <w:rPr>
          <w:sz w:val="22"/>
          <w:szCs w:val="22"/>
        </w:rPr>
      </w:pPr>
      <w:r w:rsidRPr="00A41AD9">
        <w:rPr>
          <w:sz w:val="22"/>
          <w:szCs w:val="22"/>
        </w:rPr>
        <w:t xml:space="preserve">Locator information first will be collected at potential participants’ study screening </w:t>
      </w:r>
      <w:r w:rsidR="003C58D0" w:rsidRPr="00A41AD9">
        <w:rPr>
          <w:sz w:val="22"/>
          <w:szCs w:val="22"/>
        </w:rPr>
        <w:t>visit</w:t>
      </w:r>
      <w:r w:rsidRPr="00A41AD9">
        <w:rPr>
          <w:sz w:val="22"/>
          <w:szCs w:val="22"/>
        </w:rPr>
        <w:t xml:space="preserve">, using the </w:t>
      </w:r>
      <w:r w:rsidR="003C58D0" w:rsidRPr="00A41AD9">
        <w:rPr>
          <w:i/>
          <w:sz w:val="22"/>
          <w:szCs w:val="22"/>
        </w:rPr>
        <w:t>[</w:t>
      </w:r>
      <w:r w:rsidR="00580890" w:rsidRPr="00A41AD9">
        <w:rPr>
          <w:i/>
          <w:sz w:val="22"/>
          <w:szCs w:val="22"/>
        </w:rPr>
        <w:t>insert name of site-specific l</w:t>
      </w:r>
      <w:r w:rsidRPr="00A41AD9">
        <w:rPr>
          <w:i/>
          <w:sz w:val="22"/>
          <w:szCs w:val="22"/>
        </w:rPr>
        <w:t xml:space="preserve">ocator </w:t>
      </w:r>
      <w:r w:rsidR="00580890" w:rsidRPr="00A41AD9">
        <w:rPr>
          <w:i/>
          <w:sz w:val="22"/>
          <w:szCs w:val="22"/>
        </w:rPr>
        <w:t>f</w:t>
      </w:r>
      <w:r w:rsidRPr="00A41AD9">
        <w:rPr>
          <w:i/>
          <w:sz w:val="22"/>
          <w:szCs w:val="22"/>
        </w:rPr>
        <w:t>orm</w:t>
      </w:r>
      <w:r w:rsidR="003C58D0" w:rsidRPr="00A41AD9">
        <w:rPr>
          <w:i/>
          <w:sz w:val="22"/>
          <w:szCs w:val="22"/>
        </w:rPr>
        <w:t>]</w:t>
      </w:r>
      <w:r w:rsidRPr="00A41AD9">
        <w:rPr>
          <w:sz w:val="22"/>
          <w:szCs w:val="22"/>
        </w:rPr>
        <w:t xml:space="preserve">.  </w:t>
      </w:r>
      <w:r w:rsidR="00B65800" w:rsidRPr="00A41AD9">
        <w:rPr>
          <w:sz w:val="22"/>
          <w:szCs w:val="22"/>
        </w:rPr>
        <w:t>S</w:t>
      </w:r>
      <w:r w:rsidRPr="00A41AD9">
        <w:rPr>
          <w:sz w:val="22"/>
          <w:szCs w:val="22"/>
        </w:rPr>
        <w:t xml:space="preserve">tudy staff </w:t>
      </w:r>
      <w:r w:rsidR="00FC0B59" w:rsidRPr="00A41AD9">
        <w:rPr>
          <w:sz w:val="22"/>
          <w:szCs w:val="22"/>
        </w:rPr>
        <w:t xml:space="preserve">will </w:t>
      </w:r>
      <w:r w:rsidRPr="00A41AD9">
        <w:rPr>
          <w:sz w:val="22"/>
          <w:szCs w:val="22"/>
        </w:rPr>
        <w:t xml:space="preserve">negotiate with participants how </w:t>
      </w:r>
      <w:r w:rsidR="00B65800" w:rsidRPr="00A41AD9">
        <w:rPr>
          <w:sz w:val="22"/>
          <w:szCs w:val="22"/>
        </w:rPr>
        <w:t>staff</w:t>
      </w:r>
      <w:r w:rsidRPr="00A41AD9">
        <w:rPr>
          <w:sz w:val="22"/>
          <w:szCs w:val="22"/>
        </w:rPr>
        <w:t xml:space="preserve"> will identify themselves when </w:t>
      </w:r>
      <w:r w:rsidR="00B65800" w:rsidRPr="00A41AD9">
        <w:rPr>
          <w:sz w:val="22"/>
          <w:szCs w:val="22"/>
        </w:rPr>
        <w:t>calling or visiting the participant or their contacts;</w:t>
      </w:r>
      <w:r w:rsidRPr="00A41AD9">
        <w:rPr>
          <w:sz w:val="22"/>
          <w:szCs w:val="22"/>
        </w:rPr>
        <w:t xml:space="preserve"> participant preferences will be recorded on the Locator Forms.</w:t>
      </w:r>
    </w:p>
    <w:p w:rsidR="00682216" w:rsidRPr="00A41AD9" w:rsidRDefault="00682216">
      <w:pPr>
        <w:pStyle w:val="SOPProcedures"/>
        <w:keepLines/>
        <w:numPr>
          <w:ilvl w:val="0"/>
          <w:numId w:val="0"/>
        </w:numPr>
        <w:ind w:left="1440"/>
        <w:rPr>
          <w:sz w:val="22"/>
          <w:szCs w:val="22"/>
        </w:rPr>
      </w:pPr>
      <w:r w:rsidRPr="00A41AD9">
        <w:rPr>
          <w:sz w:val="22"/>
          <w:szCs w:val="22"/>
        </w:rPr>
        <w:t xml:space="preserve"> “</w:t>
      </w:r>
      <w:r w:rsidR="00B65800" w:rsidRPr="00A41AD9">
        <w:rPr>
          <w:sz w:val="22"/>
          <w:szCs w:val="22"/>
        </w:rPr>
        <w:t>A</w:t>
      </w:r>
      <w:r w:rsidRPr="00A41AD9">
        <w:rPr>
          <w:sz w:val="22"/>
          <w:szCs w:val="22"/>
        </w:rPr>
        <w:t>dequate” locator information is defined as provision of all of the following items:</w:t>
      </w:r>
    </w:p>
    <w:p w:rsidR="00682216" w:rsidRPr="00A41AD9" w:rsidRDefault="00682216">
      <w:pPr>
        <w:pStyle w:val="SOPProcedures"/>
        <w:keepLines/>
        <w:numPr>
          <w:ilvl w:val="0"/>
          <w:numId w:val="0"/>
        </w:numPr>
        <w:ind w:left="1440"/>
        <w:rPr>
          <w:i/>
          <w:sz w:val="22"/>
          <w:szCs w:val="22"/>
        </w:rPr>
      </w:pPr>
      <w:r w:rsidRPr="00A41AD9">
        <w:rPr>
          <w:i/>
          <w:sz w:val="22"/>
          <w:szCs w:val="22"/>
        </w:rPr>
        <w:t>[Each site to specify locally-relevant items, the following is an example.]</w:t>
      </w:r>
    </w:p>
    <w:p w:rsidR="00682216" w:rsidRPr="00A41AD9" w:rsidRDefault="00682216" w:rsidP="00682216">
      <w:pPr>
        <w:pStyle w:val="SOPProcedures"/>
        <w:keepLines/>
        <w:numPr>
          <w:ilvl w:val="0"/>
          <w:numId w:val="4"/>
        </w:numPr>
        <w:tabs>
          <w:tab w:val="clear" w:pos="1080"/>
          <w:tab w:val="num" w:pos="1800"/>
        </w:tabs>
        <w:ind w:left="1800"/>
        <w:rPr>
          <w:sz w:val="22"/>
          <w:szCs w:val="22"/>
        </w:rPr>
      </w:pPr>
      <w:r w:rsidRPr="00A41AD9">
        <w:rPr>
          <w:sz w:val="22"/>
          <w:szCs w:val="22"/>
        </w:rPr>
        <w:t>Participant’s legal name</w:t>
      </w:r>
    </w:p>
    <w:p w:rsidR="00682216" w:rsidRPr="00A41AD9" w:rsidRDefault="00682216" w:rsidP="00682216">
      <w:pPr>
        <w:pStyle w:val="SOPProcedures"/>
        <w:keepLines/>
        <w:numPr>
          <w:ilvl w:val="0"/>
          <w:numId w:val="4"/>
        </w:numPr>
        <w:tabs>
          <w:tab w:val="clear" w:pos="1080"/>
          <w:tab w:val="num" w:pos="1800"/>
        </w:tabs>
        <w:ind w:left="1800"/>
        <w:rPr>
          <w:sz w:val="22"/>
          <w:szCs w:val="22"/>
        </w:rPr>
      </w:pPr>
      <w:r w:rsidRPr="00A41AD9">
        <w:rPr>
          <w:sz w:val="22"/>
          <w:szCs w:val="22"/>
        </w:rPr>
        <w:t>Participant’s home address (with detailed instructions/map for locating the residence)</w:t>
      </w:r>
    </w:p>
    <w:p w:rsidR="00682216" w:rsidRPr="00A41AD9" w:rsidRDefault="00682216" w:rsidP="00682216">
      <w:pPr>
        <w:pStyle w:val="SOPProcedures"/>
        <w:keepLines/>
        <w:numPr>
          <w:ilvl w:val="0"/>
          <w:numId w:val="4"/>
        </w:numPr>
        <w:tabs>
          <w:tab w:val="clear" w:pos="1080"/>
          <w:tab w:val="num" w:pos="1800"/>
        </w:tabs>
        <w:ind w:left="1800"/>
        <w:rPr>
          <w:sz w:val="22"/>
          <w:szCs w:val="22"/>
        </w:rPr>
      </w:pPr>
      <w:r w:rsidRPr="00A41AD9">
        <w:rPr>
          <w:sz w:val="22"/>
          <w:szCs w:val="22"/>
        </w:rPr>
        <w:t>Other participant contact information (e.g., telephone numbers, work address/location)</w:t>
      </w:r>
    </w:p>
    <w:p w:rsidR="00682216" w:rsidRPr="00A41AD9" w:rsidRDefault="00682216" w:rsidP="00682216">
      <w:pPr>
        <w:pStyle w:val="SOPProcedures"/>
        <w:keepLines/>
        <w:numPr>
          <w:ilvl w:val="0"/>
          <w:numId w:val="4"/>
        </w:numPr>
        <w:tabs>
          <w:tab w:val="clear" w:pos="1080"/>
          <w:tab w:val="num" w:pos="1800"/>
        </w:tabs>
        <w:ind w:left="1800"/>
        <w:rPr>
          <w:sz w:val="22"/>
          <w:szCs w:val="22"/>
        </w:rPr>
      </w:pPr>
      <w:r w:rsidRPr="00A41AD9">
        <w:rPr>
          <w:sz w:val="22"/>
          <w:szCs w:val="22"/>
        </w:rPr>
        <w:lastRenderedPageBreak/>
        <w:t xml:space="preserve">Name and address/contact information for at least one family member who does not live with the participant and is not expected to leave the area within the next </w:t>
      </w:r>
      <w:r w:rsidR="00580890" w:rsidRPr="00A41AD9">
        <w:rPr>
          <w:i/>
          <w:sz w:val="22"/>
          <w:szCs w:val="22"/>
        </w:rPr>
        <w:t>[XX]</w:t>
      </w:r>
      <w:r w:rsidRPr="00A41AD9">
        <w:rPr>
          <w:sz w:val="22"/>
          <w:szCs w:val="22"/>
        </w:rPr>
        <w:t xml:space="preserve"> months</w:t>
      </w:r>
    </w:p>
    <w:p w:rsidR="00682216" w:rsidRPr="00A41AD9" w:rsidRDefault="00682216" w:rsidP="00682216">
      <w:pPr>
        <w:pStyle w:val="SOPProcedures"/>
        <w:keepLines/>
        <w:numPr>
          <w:ilvl w:val="0"/>
          <w:numId w:val="4"/>
        </w:numPr>
        <w:tabs>
          <w:tab w:val="clear" w:pos="1080"/>
          <w:tab w:val="num" w:pos="1800"/>
        </w:tabs>
        <w:ind w:left="1800"/>
        <w:rPr>
          <w:sz w:val="22"/>
          <w:szCs w:val="22"/>
        </w:rPr>
      </w:pPr>
      <w:r w:rsidRPr="00A41AD9">
        <w:rPr>
          <w:sz w:val="22"/>
          <w:szCs w:val="22"/>
        </w:rPr>
        <w:t xml:space="preserve">Name and address/contact information for at least one friend or community contact who does not live with the participant and is not expected to leave the area within the next </w:t>
      </w:r>
      <w:r w:rsidR="00580890" w:rsidRPr="00A41AD9">
        <w:rPr>
          <w:i/>
          <w:sz w:val="22"/>
          <w:szCs w:val="22"/>
        </w:rPr>
        <w:t>[XX]</w:t>
      </w:r>
      <w:r w:rsidR="00580890" w:rsidRPr="00A41AD9">
        <w:rPr>
          <w:sz w:val="22"/>
          <w:szCs w:val="22"/>
        </w:rPr>
        <w:t xml:space="preserve"> </w:t>
      </w:r>
      <w:r w:rsidRPr="00A41AD9">
        <w:rPr>
          <w:sz w:val="22"/>
          <w:szCs w:val="22"/>
        </w:rPr>
        <w:t>months</w:t>
      </w:r>
    </w:p>
    <w:p w:rsidR="007811FD" w:rsidRPr="00A41AD9" w:rsidRDefault="007811FD" w:rsidP="007811FD">
      <w:pPr>
        <w:pStyle w:val="SOPProcedures"/>
        <w:keepLines/>
        <w:numPr>
          <w:ilvl w:val="0"/>
          <w:numId w:val="0"/>
        </w:numPr>
        <w:ind w:left="1440"/>
        <w:rPr>
          <w:sz w:val="22"/>
          <w:szCs w:val="22"/>
        </w:rPr>
      </w:pPr>
    </w:p>
    <w:p w:rsidR="00682216" w:rsidRDefault="00BF4A03">
      <w:pPr>
        <w:pStyle w:val="SOPProcedures"/>
        <w:keepLines/>
        <w:numPr>
          <w:ilvl w:val="0"/>
          <w:numId w:val="0"/>
        </w:numPr>
        <w:ind w:left="1440"/>
        <w:rPr>
          <w:i/>
          <w:sz w:val="22"/>
          <w:szCs w:val="22"/>
        </w:rPr>
      </w:pPr>
      <w:r>
        <w:rPr>
          <w:sz w:val="22"/>
          <w:szCs w:val="22"/>
        </w:rPr>
        <w:t>[</w:t>
      </w:r>
      <w:r>
        <w:rPr>
          <w:i/>
          <w:sz w:val="22"/>
          <w:szCs w:val="22"/>
        </w:rPr>
        <w:t xml:space="preserve">Describe </w:t>
      </w:r>
      <w:r w:rsidR="00440586">
        <w:rPr>
          <w:i/>
          <w:sz w:val="22"/>
          <w:szCs w:val="22"/>
        </w:rPr>
        <w:t>the process for reviewing and updating</w:t>
      </w:r>
      <w:r>
        <w:rPr>
          <w:i/>
          <w:sz w:val="22"/>
          <w:szCs w:val="22"/>
        </w:rPr>
        <w:t xml:space="preserve"> location informa</w:t>
      </w:r>
      <w:r w:rsidR="00440586">
        <w:rPr>
          <w:i/>
          <w:sz w:val="22"/>
          <w:szCs w:val="22"/>
        </w:rPr>
        <w:t>tion</w:t>
      </w:r>
      <w:r>
        <w:rPr>
          <w:i/>
          <w:sz w:val="22"/>
          <w:szCs w:val="22"/>
        </w:rPr>
        <w:t xml:space="preserve"> at study follow-up visits.]</w:t>
      </w:r>
    </w:p>
    <w:p w:rsidR="004D42A7" w:rsidRPr="00A41AD9" w:rsidRDefault="004D42A7">
      <w:pPr>
        <w:pStyle w:val="SOPProcedures"/>
        <w:keepLines/>
        <w:numPr>
          <w:ilvl w:val="0"/>
          <w:numId w:val="0"/>
        </w:numPr>
        <w:ind w:left="1440"/>
        <w:rPr>
          <w:sz w:val="22"/>
          <w:szCs w:val="22"/>
        </w:rPr>
      </w:pPr>
    </w:p>
    <w:p w:rsidR="004D42A7" w:rsidRPr="00A41AD9" w:rsidRDefault="004D42A7" w:rsidP="009F4208">
      <w:pPr>
        <w:pStyle w:val="SOPProcedures"/>
        <w:keepNext/>
        <w:keepLines/>
        <w:numPr>
          <w:ilvl w:val="1"/>
          <w:numId w:val="7"/>
        </w:numPr>
        <w:tabs>
          <w:tab w:val="clear" w:pos="1080"/>
          <w:tab w:val="left" w:pos="900"/>
        </w:tabs>
        <w:ind w:left="900" w:hanging="540"/>
        <w:rPr>
          <w:sz w:val="22"/>
          <w:szCs w:val="22"/>
        </w:rPr>
      </w:pPr>
      <w:r>
        <w:rPr>
          <w:sz w:val="22"/>
          <w:szCs w:val="22"/>
        </w:rPr>
        <w:t>[</w:t>
      </w:r>
      <w:r>
        <w:rPr>
          <w:i/>
          <w:sz w:val="22"/>
          <w:szCs w:val="22"/>
        </w:rPr>
        <w:t>Describe any additional retention activities here. These could include retention parties or events, small tokens of appreciation that are provided to participants who meet milestone visits, or any other site specific plan to ensure good retention throughout ASPIRE].</w:t>
      </w:r>
    </w:p>
    <w:p w:rsidR="007811FD" w:rsidRPr="00A41AD9" w:rsidRDefault="007811FD">
      <w:pPr>
        <w:pStyle w:val="SOPProcedures"/>
        <w:keepLines/>
        <w:numPr>
          <w:ilvl w:val="0"/>
          <w:numId w:val="0"/>
        </w:numPr>
        <w:ind w:left="1440"/>
        <w:rPr>
          <w:sz w:val="22"/>
          <w:szCs w:val="22"/>
        </w:rPr>
      </w:pPr>
    </w:p>
    <w:p w:rsidR="009E7848" w:rsidRPr="00A41AD9" w:rsidRDefault="00682216" w:rsidP="00BE7DD5">
      <w:pPr>
        <w:pStyle w:val="SOPProcedures"/>
        <w:keepNext/>
        <w:keepLines/>
        <w:tabs>
          <w:tab w:val="num" w:pos="1440"/>
        </w:tabs>
        <w:rPr>
          <w:b/>
          <w:sz w:val="22"/>
          <w:szCs w:val="22"/>
        </w:rPr>
      </w:pPr>
      <w:r w:rsidRPr="00A41AD9">
        <w:rPr>
          <w:b/>
          <w:sz w:val="22"/>
          <w:szCs w:val="22"/>
        </w:rPr>
        <w:t>Follow-up Visit Scheduling and Reminder Methods</w:t>
      </w:r>
    </w:p>
    <w:p w:rsidR="00BF4A03" w:rsidRPr="00A41AD9" w:rsidRDefault="00BE7DD5" w:rsidP="004D42A7">
      <w:pPr>
        <w:pStyle w:val="SOPProcedures"/>
        <w:keepLines/>
        <w:numPr>
          <w:ilvl w:val="0"/>
          <w:numId w:val="0"/>
        </w:numPr>
        <w:ind w:left="360"/>
        <w:rPr>
          <w:sz w:val="22"/>
          <w:szCs w:val="22"/>
        </w:rPr>
      </w:pPr>
      <w:r w:rsidRPr="00A41AD9">
        <w:rPr>
          <w:sz w:val="22"/>
          <w:szCs w:val="22"/>
        </w:rPr>
        <w:t xml:space="preserve">Monthly </w:t>
      </w:r>
      <w:r w:rsidR="007C1150" w:rsidRPr="00A41AD9">
        <w:rPr>
          <w:sz w:val="22"/>
          <w:szCs w:val="22"/>
        </w:rPr>
        <w:t>visit target dates</w:t>
      </w:r>
      <w:r w:rsidR="009E7848" w:rsidRPr="00A41AD9">
        <w:rPr>
          <w:sz w:val="22"/>
          <w:szCs w:val="22"/>
        </w:rPr>
        <w:t xml:space="preserve"> </w:t>
      </w:r>
      <w:r w:rsidR="007C1150" w:rsidRPr="00A41AD9">
        <w:rPr>
          <w:sz w:val="22"/>
          <w:szCs w:val="22"/>
        </w:rPr>
        <w:t>are</w:t>
      </w:r>
      <w:r w:rsidR="009E7848" w:rsidRPr="00A41AD9">
        <w:rPr>
          <w:sz w:val="22"/>
          <w:szCs w:val="22"/>
        </w:rPr>
        <w:t xml:space="preserve"> based on</w:t>
      </w:r>
      <w:r w:rsidR="007C1150" w:rsidRPr="00A41AD9">
        <w:rPr>
          <w:sz w:val="22"/>
          <w:szCs w:val="22"/>
        </w:rPr>
        <w:t xml:space="preserve"> the </w:t>
      </w:r>
      <w:r w:rsidR="00A41AD9">
        <w:rPr>
          <w:sz w:val="22"/>
          <w:szCs w:val="22"/>
        </w:rPr>
        <w:t>MTN</w:t>
      </w:r>
      <w:r w:rsidR="00DF3154">
        <w:rPr>
          <w:sz w:val="22"/>
          <w:szCs w:val="22"/>
        </w:rPr>
        <w:t>-</w:t>
      </w:r>
      <w:r w:rsidR="00A41AD9">
        <w:rPr>
          <w:sz w:val="22"/>
          <w:szCs w:val="22"/>
        </w:rPr>
        <w:t>020</w:t>
      </w:r>
      <w:r w:rsidR="009E7848" w:rsidRPr="00A41AD9">
        <w:rPr>
          <w:sz w:val="22"/>
          <w:szCs w:val="22"/>
        </w:rPr>
        <w:t xml:space="preserve"> enrollment date.</w:t>
      </w:r>
      <w:r w:rsidR="00BF4A03">
        <w:rPr>
          <w:sz w:val="22"/>
          <w:szCs w:val="22"/>
        </w:rPr>
        <w:t xml:space="preserve"> </w:t>
      </w:r>
      <w:r w:rsidR="007C1150" w:rsidRPr="00A41AD9">
        <w:rPr>
          <w:sz w:val="22"/>
          <w:szCs w:val="22"/>
        </w:rPr>
        <w:t>T</w:t>
      </w:r>
      <w:r w:rsidR="009E7848" w:rsidRPr="00A41AD9">
        <w:rPr>
          <w:sz w:val="22"/>
          <w:szCs w:val="22"/>
        </w:rPr>
        <w:t xml:space="preserve">he allowable visit windows are contiguous between visits. This means there is a </w:t>
      </w:r>
      <w:r w:rsidR="001A0830">
        <w:rPr>
          <w:sz w:val="22"/>
          <w:szCs w:val="22"/>
        </w:rPr>
        <w:t xml:space="preserve">-14/+13 day </w:t>
      </w:r>
      <w:r w:rsidR="009E7848" w:rsidRPr="00A41AD9">
        <w:rPr>
          <w:sz w:val="22"/>
          <w:szCs w:val="22"/>
        </w:rPr>
        <w:t>window before and after e</w:t>
      </w:r>
      <w:r w:rsidRPr="00A41AD9">
        <w:rPr>
          <w:sz w:val="22"/>
          <w:szCs w:val="22"/>
        </w:rPr>
        <w:t xml:space="preserve">ach target follow-up visit date. </w:t>
      </w:r>
    </w:p>
    <w:p w:rsidR="007811FD" w:rsidRPr="00A41AD9" w:rsidRDefault="007811FD" w:rsidP="004D42A7">
      <w:pPr>
        <w:pStyle w:val="SOPProcedures"/>
        <w:keepLines/>
        <w:numPr>
          <w:ilvl w:val="1"/>
          <w:numId w:val="25"/>
        </w:numPr>
        <w:rPr>
          <w:sz w:val="22"/>
          <w:szCs w:val="22"/>
        </w:rPr>
      </w:pPr>
      <w:r w:rsidRPr="00A41AD9">
        <w:rPr>
          <w:sz w:val="22"/>
          <w:szCs w:val="22"/>
        </w:rPr>
        <w:t>Visit Scheduling and Reminder Methods</w:t>
      </w:r>
    </w:p>
    <w:p w:rsidR="005E7609" w:rsidRPr="008D5307" w:rsidRDefault="009F4208" w:rsidP="008D5307">
      <w:pPr>
        <w:pStyle w:val="SOPProcedures"/>
        <w:keepLines/>
        <w:numPr>
          <w:ilvl w:val="0"/>
          <w:numId w:val="5"/>
        </w:numPr>
        <w:tabs>
          <w:tab w:val="clear" w:pos="1080"/>
          <w:tab w:val="num" w:pos="1800"/>
        </w:tabs>
        <w:ind w:left="1800"/>
        <w:rPr>
          <w:sz w:val="22"/>
          <w:szCs w:val="22"/>
        </w:rPr>
      </w:pPr>
      <w:r>
        <w:rPr>
          <w:sz w:val="22"/>
          <w:szCs w:val="22"/>
        </w:rPr>
        <w:t>[</w:t>
      </w:r>
      <w:r>
        <w:rPr>
          <w:i/>
          <w:sz w:val="22"/>
          <w:szCs w:val="22"/>
        </w:rPr>
        <w:t xml:space="preserve">Define process for setting visit schedule after participant enrollment is confirmed. Will the MTN-020 visit calendar (on the MTN website) be used to project all target dates, or will this be generated from the </w:t>
      </w:r>
      <w:r w:rsidR="00713D11">
        <w:rPr>
          <w:i/>
          <w:sz w:val="22"/>
          <w:szCs w:val="22"/>
        </w:rPr>
        <w:t xml:space="preserve">participant tracking </w:t>
      </w:r>
      <w:r>
        <w:rPr>
          <w:i/>
          <w:sz w:val="22"/>
          <w:szCs w:val="22"/>
        </w:rPr>
        <w:t xml:space="preserve">database? It is strongly recommended that a copy of this for the duration of the trial be placed at the front of each participant binder for tracking purposes. Who is responsible for these activities?] </w:t>
      </w:r>
    </w:p>
    <w:p w:rsidR="00682216" w:rsidRPr="00A41AD9" w:rsidRDefault="007811FD" w:rsidP="007811FD">
      <w:pPr>
        <w:pStyle w:val="SOPProcedures"/>
        <w:keepLines/>
        <w:numPr>
          <w:ilvl w:val="2"/>
          <w:numId w:val="19"/>
        </w:numPr>
        <w:rPr>
          <w:sz w:val="22"/>
          <w:szCs w:val="22"/>
        </w:rPr>
      </w:pPr>
      <w:r w:rsidRPr="00A41AD9">
        <w:rPr>
          <w:i/>
          <w:sz w:val="22"/>
          <w:szCs w:val="22"/>
        </w:rPr>
        <w:t>[Insert responsible s</w:t>
      </w:r>
      <w:r w:rsidR="002F62DE" w:rsidRPr="00A41AD9">
        <w:rPr>
          <w:i/>
          <w:sz w:val="22"/>
          <w:szCs w:val="22"/>
        </w:rPr>
        <w:t>taff</w:t>
      </w:r>
      <w:r w:rsidRPr="00A41AD9">
        <w:rPr>
          <w:i/>
          <w:sz w:val="22"/>
          <w:szCs w:val="22"/>
        </w:rPr>
        <w:t>]</w:t>
      </w:r>
      <w:r w:rsidR="002F62DE" w:rsidRPr="00A41AD9">
        <w:rPr>
          <w:sz w:val="22"/>
          <w:szCs w:val="22"/>
        </w:rPr>
        <w:t xml:space="preserve"> will</w:t>
      </w:r>
      <w:r w:rsidR="00F33C17" w:rsidRPr="00A41AD9">
        <w:rPr>
          <w:sz w:val="22"/>
          <w:szCs w:val="22"/>
        </w:rPr>
        <w:t xml:space="preserve"> r</w:t>
      </w:r>
      <w:r w:rsidR="002F62DE" w:rsidRPr="00A41AD9">
        <w:rPr>
          <w:sz w:val="22"/>
          <w:szCs w:val="22"/>
        </w:rPr>
        <w:t xml:space="preserve">eview the target dates and allowable visit windows </w:t>
      </w:r>
      <w:r w:rsidR="00B56605">
        <w:rPr>
          <w:sz w:val="22"/>
          <w:szCs w:val="22"/>
        </w:rPr>
        <w:t xml:space="preserve">at the enrollment visit, and </w:t>
      </w:r>
      <w:r w:rsidR="002F62DE" w:rsidRPr="00A41AD9">
        <w:rPr>
          <w:sz w:val="22"/>
          <w:szCs w:val="22"/>
        </w:rPr>
        <w:t>when scheduling visit dates with the participant.</w:t>
      </w:r>
      <w:r w:rsidR="00CD102B" w:rsidRPr="00A41AD9">
        <w:rPr>
          <w:sz w:val="22"/>
          <w:szCs w:val="22"/>
        </w:rPr>
        <w:t xml:space="preserve"> </w:t>
      </w:r>
    </w:p>
    <w:p w:rsidR="00EA5041" w:rsidRPr="00A41AD9" w:rsidRDefault="00E87DBF" w:rsidP="00682216">
      <w:pPr>
        <w:pStyle w:val="SOPProcedures"/>
        <w:keepLines/>
        <w:numPr>
          <w:ilvl w:val="0"/>
          <w:numId w:val="5"/>
        </w:numPr>
        <w:tabs>
          <w:tab w:val="clear" w:pos="1080"/>
          <w:tab w:val="num" w:pos="1800"/>
        </w:tabs>
        <w:ind w:left="1800"/>
        <w:rPr>
          <w:sz w:val="22"/>
          <w:szCs w:val="22"/>
        </w:rPr>
      </w:pPr>
      <w:r w:rsidRPr="00A41AD9">
        <w:rPr>
          <w:sz w:val="22"/>
          <w:szCs w:val="22"/>
        </w:rPr>
        <w:t xml:space="preserve">The time and date of subsequent visits will be confirmed at </w:t>
      </w:r>
      <w:r w:rsidR="00682216" w:rsidRPr="00A41AD9">
        <w:rPr>
          <w:sz w:val="22"/>
          <w:szCs w:val="22"/>
        </w:rPr>
        <w:t xml:space="preserve">the prior visit by </w:t>
      </w:r>
      <w:r w:rsidR="00682216" w:rsidRPr="00A41AD9">
        <w:rPr>
          <w:i/>
          <w:sz w:val="22"/>
          <w:szCs w:val="22"/>
        </w:rPr>
        <w:t>[designated staff person],</w:t>
      </w:r>
      <w:r w:rsidR="00682216" w:rsidRPr="00A41AD9">
        <w:rPr>
          <w:sz w:val="22"/>
          <w:szCs w:val="22"/>
        </w:rPr>
        <w:t xml:space="preserve"> who will enter the scheduled visit date/time in </w:t>
      </w:r>
      <w:r w:rsidR="007811FD" w:rsidRPr="00A41AD9">
        <w:rPr>
          <w:i/>
          <w:sz w:val="22"/>
          <w:szCs w:val="22"/>
        </w:rPr>
        <w:t xml:space="preserve">[insert where documented, i.e. </w:t>
      </w:r>
      <w:r w:rsidR="00682216" w:rsidRPr="00A41AD9">
        <w:rPr>
          <w:i/>
          <w:sz w:val="22"/>
          <w:szCs w:val="22"/>
        </w:rPr>
        <w:t>participant chart notes</w:t>
      </w:r>
      <w:r w:rsidR="00EA5041" w:rsidRPr="00A41AD9">
        <w:rPr>
          <w:i/>
          <w:sz w:val="22"/>
          <w:szCs w:val="22"/>
        </w:rPr>
        <w:t>, visit table at front of participant binder</w:t>
      </w:r>
      <w:r w:rsidR="00682216" w:rsidRPr="00A41AD9">
        <w:rPr>
          <w:i/>
          <w:sz w:val="22"/>
          <w:szCs w:val="22"/>
        </w:rPr>
        <w:t>.</w:t>
      </w:r>
      <w:r w:rsidR="007811FD" w:rsidRPr="00A41AD9">
        <w:rPr>
          <w:i/>
          <w:sz w:val="22"/>
          <w:szCs w:val="22"/>
        </w:rPr>
        <w:t>]</w:t>
      </w:r>
      <w:r w:rsidR="00682216" w:rsidRPr="00A41AD9">
        <w:rPr>
          <w:sz w:val="22"/>
          <w:szCs w:val="22"/>
        </w:rPr>
        <w:t xml:space="preserve"> </w:t>
      </w:r>
    </w:p>
    <w:p w:rsidR="00851669" w:rsidRPr="004D42A7" w:rsidRDefault="00682216" w:rsidP="004D42A7">
      <w:pPr>
        <w:pStyle w:val="SOPProcedures"/>
        <w:keepLines/>
        <w:numPr>
          <w:ilvl w:val="0"/>
          <w:numId w:val="5"/>
        </w:numPr>
        <w:tabs>
          <w:tab w:val="clear" w:pos="1080"/>
          <w:tab w:val="num" w:pos="1800"/>
        </w:tabs>
        <w:ind w:left="1800"/>
        <w:rPr>
          <w:sz w:val="22"/>
          <w:szCs w:val="22"/>
        </w:rPr>
      </w:pPr>
      <w:r w:rsidRPr="00A41AD9">
        <w:rPr>
          <w:sz w:val="22"/>
          <w:szCs w:val="22"/>
        </w:rPr>
        <w:lastRenderedPageBreak/>
        <w:t xml:space="preserve">Visits will be scheduled for the target date whenever possible, however all dates within the allowable visit window are acceptable.  </w:t>
      </w:r>
      <w:r w:rsidR="003E268E">
        <w:rPr>
          <w:sz w:val="22"/>
          <w:szCs w:val="22"/>
        </w:rPr>
        <w:t>[</w:t>
      </w:r>
      <w:r w:rsidR="003E268E" w:rsidRPr="003E268E">
        <w:rPr>
          <w:i/>
          <w:sz w:val="22"/>
          <w:szCs w:val="22"/>
        </w:rPr>
        <w:t xml:space="preserve">Include a reference to the Off-site visit SOP as appropriate: </w:t>
      </w:r>
      <w:r w:rsidR="00176D4B" w:rsidRPr="003E268E">
        <w:rPr>
          <w:i/>
          <w:sz w:val="22"/>
          <w:szCs w:val="22"/>
        </w:rPr>
        <w:t>If a participant is unable to attend her next visit, an off-site visit may be scheduled per SOP MTN-020-XXX-XX, Off-site Visit.</w:t>
      </w:r>
      <w:r w:rsidR="003E268E">
        <w:rPr>
          <w:sz w:val="22"/>
          <w:szCs w:val="22"/>
        </w:rPr>
        <w:t>]</w:t>
      </w:r>
    </w:p>
    <w:p w:rsidR="00682216" w:rsidRDefault="00EA5041" w:rsidP="00EA5041">
      <w:pPr>
        <w:pStyle w:val="SOPProcedures"/>
        <w:keepLines/>
        <w:numPr>
          <w:ilvl w:val="0"/>
          <w:numId w:val="20"/>
        </w:numPr>
        <w:rPr>
          <w:i/>
          <w:sz w:val="22"/>
          <w:szCs w:val="22"/>
        </w:rPr>
      </w:pPr>
      <w:r w:rsidRPr="00A41AD9">
        <w:rPr>
          <w:i/>
          <w:sz w:val="22"/>
          <w:szCs w:val="22"/>
        </w:rPr>
        <w:t xml:space="preserve">[Specify site procedures for </w:t>
      </w:r>
      <w:r w:rsidR="009E551F" w:rsidRPr="00A41AD9">
        <w:rPr>
          <w:i/>
          <w:sz w:val="22"/>
          <w:szCs w:val="22"/>
        </w:rPr>
        <w:t>contact</w:t>
      </w:r>
      <w:r w:rsidRPr="00A41AD9">
        <w:rPr>
          <w:i/>
          <w:sz w:val="22"/>
          <w:szCs w:val="22"/>
        </w:rPr>
        <w:t>ing</w:t>
      </w:r>
      <w:r w:rsidR="009E551F" w:rsidRPr="00A41AD9">
        <w:rPr>
          <w:i/>
          <w:sz w:val="22"/>
          <w:szCs w:val="22"/>
        </w:rPr>
        <w:t xml:space="preserve"> </w:t>
      </w:r>
      <w:r w:rsidR="00696067">
        <w:rPr>
          <w:i/>
          <w:sz w:val="22"/>
          <w:szCs w:val="22"/>
        </w:rPr>
        <w:t xml:space="preserve">and reminding </w:t>
      </w:r>
      <w:r w:rsidR="009E551F" w:rsidRPr="00A41AD9">
        <w:rPr>
          <w:i/>
          <w:sz w:val="22"/>
          <w:szCs w:val="22"/>
        </w:rPr>
        <w:t>participants between scheduled visits in order to facilitate high levels of retention.  Sites may do this through various methods e.g., home visit, phone</w:t>
      </w:r>
      <w:r w:rsidR="009F4208">
        <w:rPr>
          <w:i/>
          <w:sz w:val="22"/>
          <w:szCs w:val="22"/>
        </w:rPr>
        <w:t xml:space="preserve"> call</w:t>
      </w:r>
      <w:r w:rsidR="009E551F" w:rsidRPr="00A41AD9">
        <w:rPr>
          <w:i/>
          <w:sz w:val="22"/>
          <w:szCs w:val="22"/>
        </w:rPr>
        <w:t xml:space="preserve">, </w:t>
      </w:r>
      <w:r w:rsidR="009F4208">
        <w:rPr>
          <w:i/>
          <w:sz w:val="22"/>
          <w:szCs w:val="22"/>
        </w:rPr>
        <w:t>text message</w:t>
      </w:r>
      <w:r w:rsidR="009E551F" w:rsidRPr="00A41AD9">
        <w:rPr>
          <w:i/>
          <w:sz w:val="22"/>
          <w:szCs w:val="22"/>
        </w:rPr>
        <w:t>, etc]</w:t>
      </w:r>
    </w:p>
    <w:p w:rsidR="009F4208" w:rsidRDefault="009F4208" w:rsidP="00EA5041">
      <w:pPr>
        <w:pStyle w:val="SOPProcedures"/>
        <w:keepLines/>
        <w:numPr>
          <w:ilvl w:val="0"/>
          <w:numId w:val="20"/>
        </w:numPr>
        <w:rPr>
          <w:i/>
          <w:sz w:val="22"/>
          <w:szCs w:val="22"/>
        </w:rPr>
      </w:pPr>
      <w:r>
        <w:rPr>
          <w:i/>
          <w:sz w:val="22"/>
          <w:szCs w:val="22"/>
        </w:rPr>
        <w:t xml:space="preserve">[Describe the system for updating the </w:t>
      </w:r>
      <w:r w:rsidR="0098243A">
        <w:rPr>
          <w:i/>
          <w:sz w:val="22"/>
          <w:szCs w:val="22"/>
        </w:rPr>
        <w:t xml:space="preserve">participant tracking </w:t>
      </w:r>
      <w:r>
        <w:rPr>
          <w:i/>
          <w:sz w:val="22"/>
          <w:szCs w:val="22"/>
        </w:rPr>
        <w:t>database (or other tracking system) when a visit has been completed. Include the staff responsible and timeline for doing this]</w:t>
      </w:r>
    </w:p>
    <w:p w:rsidR="00BE7DD5" w:rsidRPr="00A41AD9" w:rsidRDefault="00BE7DD5" w:rsidP="00BE7DD5">
      <w:pPr>
        <w:pStyle w:val="SOPProcedures"/>
        <w:keepLines/>
        <w:numPr>
          <w:ilvl w:val="0"/>
          <w:numId w:val="0"/>
        </w:numPr>
        <w:ind w:left="1800"/>
        <w:rPr>
          <w:i/>
          <w:sz w:val="22"/>
          <w:szCs w:val="22"/>
        </w:rPr>
      </w:pPr>
    </w:p>
    <w:p w:rsidR="00682216" w:rsidRDefault="00BE7DD5" w:rsidP="00BE7DD5">
      <w:pPr>
        <w:pStyle w:val="SOPProcedures"/>
        <w:keepNext/>
        <w:keepLines/>
        <w:tabs>
          <w:tab w:val="num" w:pos="1440"/>
        </w:tabs>
        <w:rPr>
          <w:b/>
          <w:sz w:val="22"/>
          <w:szCs w:val="22"/>
        </w:rPr>
      </w:pPr>
      <w:r w:rsidRPr="00A41AD9">
        <w:rPr>
          <w:b/>
          <w:sz w:val="22"/>
          <w:szCs w:val="22"/>
        </w:rPr>
        <w:t>I</w:t>
      </w:r>
      <w:r w:rsidR="00682216" w:rsidRPr="00A41AD9">
        <w:rPr>
          <w:b/>
          <w:sz w:val="22"/>
          <w:szCs w:val="22"/>
        </w:rPr>
        <w:t>dentification</w:t>
      </w:r>
      <w:r w:rsidR="00EA5041" w:rsidRPr="00A41AD9">
        <w:rPr>
          <w:b/>
          <w:sz w:val="22"/>
          <w:szCs w:val="22"/>
        </w:rPr>
        <w:t xml:space="preserve"> and Follow-up</w:t>
      </w:r>
      <w:r w:rsidR="00682216" w:rsidRPr="00A41AD9">
        <w:rPr>
          <w:b/>
          <w:sz w:val="22"/>
          <w:szCs w:val="22"/>
        </w:rPr>
        <w:t xml:space="preserve"> of Missed Visits</w:t>
      </w:r>
    </w:p>
    <w:p w:rsidR="009F4208" w:rsidRPr="009F4208" w:rsidRDefault="009F4208" w:rsidP="004D42A7">
      <w:pPr>
        <w:pStyle w:val="SOPProcedures"/>
        <w:keepNext/>
        <w:keepLines/>
        <w:numPr>
          <w:ilvl w:val="1"/>
          <w:numId w:val="2"/>
        </w:numPr>
        <w:tabs>
          <w:tab w:val="num" w:pos="1440"/>
        </w:tabs>
        <w:rPr>
          <w:sz w:val="22"/>
          <w:szCs w:val="22"/>
        </w:rPr>
      </w:pPr>
      <w:r>
        <w:rPr>
          <w:i/>
          <w:sz w:val="22"/>
          <w:szCs w:val="22"/>
        </w:rPr>
        <w:t>[Describe the system that will be utilized to identify that visits have been missed. Include the staff positions involved in identifying missed visits and following up on missed visits]</w:t>
      </w:r>
    </w:p>
    <w:p w:rsidR="00CA43ED" w:rsidRPr="004D42A7" w:rsidRDefault="00CA43ED" w:rsidP="004D42A7">
      <w:pPr>
        <w:pStyle w:val="SOPProcedures"/>
        <w:keepNext/>
        <w:keepLines/>
        <w:numPr>
          <w:ilvl w:val="1"/>
          <w:numId w:val="2"/>
        </w:numPr>
        <w:tabs>
          <w:tab w:val="num" w:pos="1440"/>
        </w:tabs>
        <w:rPr>
          <w:b/>
          <w:sz w:val="22"/>
          <w:szCs w:val="22"/>
        </w:rPr>
      </w:pPr>
      <w:r>
        <w:rPr>
          <w:i/>
          <w:sz w:val="22"/>
          <w:szCs w:val="22"/>
        </w:rPr>
        <w:t xml:space="preserve">[Describe site procedures for participants who </w:t>
      </w:r>
      <w:r w:rsidR="0081748C">
        <w:rPr>
          <w:i/>
          <w:sz w:val="22"/>
          <w:szCs w:val="22"/>
        </w:rPr>
        <w:t xml:space="preserve">miss their scheduled visit and are still in the visit window, </w:t>
      </w:r>
      <w:r>
        <w:rPr>
          <w:i/>
          <w:sz w:val="22"/>
          <w:szCs w:val="22"/>
        </w:rPr>
        <w:t xml:space="preserve">, and </w:t>
      </w:r>
      <w:r w:rsidR="0081748C">
        <w:rPr>
          <w:i/>
          <w:sz w:val="22"/>
          <w:szCs w:val="22"/>
        </w:rPr>
        <w:t xml:space="preserve">those who </w:t>
      </w:r>
      <w:r>
        <w:rPr>
          <w:i/>
          <w:sz w:val="22"/>
          <w:szCs w:val="22"/>
        </w:rPr>
        <w:t>miss the visit window altogether. Indicate how participants will be prioritized in terms of retention/follow-up activities]</w:t>
      </w:r>
    </w:p>
    <w:p w:rsidR="00CA43ED" w:rsidRPr="00A41AD9" w:rsidRDefault="00CA43ED" w:rsidP="004D42A7">
      <w:pPr>
        <w:pStyle w:val="SOPProcedures"/>
        <w:keepNext/>
        <w:keepLines/>
        <w:numPr>
          <w:ilvl w:val="1"/>
          <w:numId w:val="2"/>
        </w:numPr>
        <w:tabs>
          <w:tab w:val="num" w:pos="1440"/>
        </w:tabs>
        <w:rPr>
          <w:b/>
          <w:sz w:val="22"/>
          <w:szCs w:val="22"/>
        </w:rPr>
      </w:pPr>
      <w:r>
        <w:rPr>
          <w:i/>
          <w:sz w:val="22"/>
          <w:szCs w:val="22"/>
        </w:rPr>
        <w:t>[Describe documentation that will be in place for all follow-up related to missed visits].</w:t>
      </w:r>
    </w:p>
    <w:p w:rsidR="00682216" w:rsidRDefault="00682216" w:rsidP="004D42A7">
      <w:pPr>
        <w:pStyle w:val="SOPProcedures"/>
        <w:keepNext/>
        <w:keepLines/>
        <w:numPr>
          <w:ilvl w:val="1"/>
          <w:numId w:val="2"/>
        </w:numPr>
        <w:tabs>
          <w:tab w:val="num" w:pos="1440"/>
        </w:tabs>
        <w:rPr>
          <w:sz w:val="22"/>
          <w:szCs w:val="22"/>
        </w:rPr>
      </w:pPr>
      <w:r w:rsidRPr="00A41AD9">
        <w:rPr>
          <w:sz w:val="22"/>
          <w:szCs w:val="22"/>
        </w:rPr>
        <w:t xml:space="preserve">For participants who do not complete a scheduled visit within the allowable visit window, </w:t>
      </w:r>
      <w:r w:rsidRPr="00A41AD9">
        <w:rPr>
          <w:i/>
          <w:sz w:val="22"/>
          <w:szCs w:val="22"/>
        </w:rPr>
        <w:t>[designated staff person]</w:t>
      </w:r>
      <w:r w:rsidRPr="00A41AD9">
        <w:rPr>
          <w:sz w:val="22"/>
          <w:szCs w:val="22"/>
        </w:rPr>
        <w:t xml:space="preserve"> will complete a Missed Visit DataFax form as specified in the </w:t>
      </w:r>
      <w:r w:rsidR="004804FF">
        <w:rPr>
          <w:sz w:val="22"/>
          <w:szCs w:val="22"/>
        </w:rPr>
        <w:t>MTN-020</w:t>
      </w:r>
      <w:r w:rsidRPr="00A41AD9">
        <w:rPr>
          <w:sz w:val="22"/>
          <w:szCs w:val="22"/>
        </w:rPr>
        <w:t xml:space="preserve"> Study-Specific Procedures Manual.</w:t>
      </w:r>
    </w:p>
    <w:p w:rsidR="00C731C1" w:rsidRPr="00A41AD9" w:rsidRDefault="00C731C1" w:rsidP="004436F1">
      <w:pPr>
        <w:pStyle w:val="Category"/>
        <w:ind w:left="1800"/>
        <w:rPr>
          <w:sz w:val="22"/>
          <w:szCs w:val="22"/>
        </w:rPr>
      </w:pPr>
    </w:p>
    <w:p w:rsidR="0034079E" w:rsidRDefault="00030069" w:rsidP="00BE7DD5">
      <w:pPr>
        <w:pStyle w:val="SOPProcedures"/>
        <w:keepNext/>
        <w:keepLines/>
        <w:tabs>
          <w:tab w:val="num" w:pos="1440"/>
        </w:tabs>
        <w:rPr>
          <w:b/>
          <w:sz w:val="22"/>
          <w:szCs w:val="22"/>
        </w:rPr>
      </w:pPr>
      <w:r>
        <w:rPr>
          <w:b/>
          <w:sz w:val="22"/>
          <w:szCs w:val="22"/>
        </w:rPr>
        <w:t>Participants Determined to be ‘Chronic Defaulters’</w:t>
      </w:r>
    </w:p>
    <w:p w:rsidR="00AB6855" w:rsidRPr="009F132A" w:rsidRDefault="00AB6855" w:rsidP="0034079E">
      <w:pPr>
        <w:pStyle w:val="SOPProcedures"/>
        <w:numPr>
          <w:ilvl w:val="1"/>
          <w:numId w:val="2"/>
        </w:numPr>
        <w:rPr>
          <w:sz w:val="22"/>
          <w:szCs w:val="22"/>
        </w:rPr>
      </w:pPr>
      <w:r>
        <w:rPr>
          <w:sz w:val="22"/>
          <w:szCs w:val="22"/>
        </w:rPr>
        <w:t>For the purposes of MTN-020 a ‘chronic defaulter will be someone who has missed three or more visits in a row.</w:t>
      </w:r>
    </w:p>
    <w:p w:rsidR="00235D71" w:rsidRPr="004D42A7" w:rsidRDefault="00030069" w:rsidP="0034079E">
      <w:pPr>
        <w:pStyle w:val="SOPProcedures"/>
        <w:numPr>
          <w:ilvl w:val="1"/>
          <w:numId w:val="2"/>
        </w:numPr>
        <w:rPr>
          <w:sz w:val="22"/>
          <w:szCs w:val="22"/>
        </w:rPr>
      </w:pPr>
      <w:r w:rsidRPr="004D42A7">
        <w:rPr>
          <w:i/>
          <w:sz w:val="22"/>
          <w:szCs w:val="22"/>
        </w:rPr>
        <w:t xml:space="preserve">[Specify how site will determine a participant to be a chronic defaulter and how procedures may be </w:t>
      </w:r>
      <w:r w:rsidR="00235D71" w:rsidRPr="004D42A7">
        <w:rPr>
          <w:i/>
          <w:sz w:val="22"/>
          <w:szCs w:val="22"/>
        </w:rPr>
        <w:t>modified from the above section].</w:t>
      </w:r>
      <w:r w:rsidR="00235D71" w:rsidRPr="004D42A7">
        <w:rPr>
          <w:sz w:val="22"/>
          <w:szCs w:val="22"/>
        </w:rPr>
        <w:t xml:space="preserve"> Participant requests around visit tracking and follow-up</w:t>
      </w:r>
      <w:r w:rsidR="00AB6855">
        <w:rPr>
          <w:sz w:val="22"/>
          <w:szCs w:val="22"/>
        </w:rPr>
        <w:t xml:space="preserve"> from clinic staff</w:t>
      </w:r>
      <w:r w:rsidR="00235D71" w:rsidRPr="004D42A7">
        <w:rPr>
          <w:sz w:val="22"/>
          <w:szCs w:val="22"/>
        </w:rPr>
        <w:t xml:space="preserve"> will be honored and documented.</w:t>
      </w:r>
    </w:p>
    <w:p w:rsidR="00BF4A03" w:rsidRPr="004D42A7" w:rsidRDefault="00E953CF" w:rsidP="00235D71">
      <w:pPr>
        <w:pStyle w:val="SOPProcedures"/>
        <w:numPr>
          <w:ilvl w:val="1"/>
          <w:numId w:val="2"/>
        </w:numPr>
        <w:rPr>
          <w:sz w:val="22"/>
          <w:szCs w:val="22"/>
        </w:rPr>
      </w:pPr>
      <w:r>
        <w:rPr>
          <w:sz w:val="22"/>
          <w:szCs w:val="22"/>
        </w:rPr>
        <w:t xml:space="preserve">Participants who are chronic defaulters will continue to be followed per </w:t>
      </w:r>
      <w:r w:rsidR="00241422">
        <w:rPr>
          <w:sz w:val="22"/>
          <w:szCs w:val="22"/>
        </w:rPr>
        <w:t>above.</w:t>
      </w:r>
      <w:r>
        <w:rPr>
          <w:sz w:val="22"/>
          <w:szCs w:val="22"/>
        </w:rPr>
        <w:t xml:space="preserve"> Participants who are not expected to come back for study visits</w:t>
      </w:r>
      <w:r w:rsidR="00241422">
        <w:rPr>
          <w:sz w:val="22"/>
          <w:szCs w:val="22"/>
        </w:rPr>
        <w:t xml:space="preserve"> (due to relocation, work schedule etc)</w:t>
      </w:r>
      <w:r>
        <w:rPr>
          <w:sz w:val="22"/>
          <w:szCs w:val="22"/>
        </w:rPr>
        <w:t xml:space="preserve"> will remain in the study and will</w:t>
      </w:r>
      <w:r w:rsidR="00241422">
        <w:rPr>
          <w:sz w:val="22"/>
          <w:szCs w:val="22"/>
        </w:rPr>
        <w:t xml:space="preserve"> only</w:t>
      </w:r>
      <w:r>
        <w:rPr>
          <w:sz w:val="22"/>
          <w:szCs w:val="22"/>
        </w:rPr>
        <w:t xml:space="preserve"> be considered lost to follow up at study</w:t>
      </w:r>
      <w:r w:rsidR="00241422">
        <w:rPr>
          <w:sz w:val="22"/>
          <w:szCs w:val="22"/>
        </w:rPr>
        <w:t xml:space="preserve"> </w:t>
      </w:r>
      <w:r>
        <w:rPr>
          <w:sz w:val="22"/>
          <w:szCs w:val="22"/>
        </w:rPr>
        <w:t xml:space="preserve">end. These participants will be terminated from the study at the natural end of the study, unless they </w:t>
      </w:r>
      <w:r w:rsidR="00241422">
        <w:rPr>
          <w:sz w:val="22"/>
          <w:szCs w:val="22"/>
        </w:rPr>
        <w:t xml:space="preserve">wish to withdraw participation prior to this. </w:t>
      </w:r>
    </w:p>
    <w:p w:rsidR="0034079E" w:rsidRPr="00BF4A03" w:rsidRDefault="0034079E" w:rsidP="004D42A7">
      <w:pPr>
        <w:pStyle w:val="SOPProcedures"/>
        <w:numPr>
          <w:ilvl w:val="0"/>
          <w:numId w:val="0"/>
        </w:numPr>
        <w:ind w:left="792"/>
        <w:rPr>
          <w:b/>
          <w:sz w:val="22"/>
          <w:szCs w:val="22"/>
        </w:rPr>
      </w:pPr>
    </w:p>
    <w:p w:rsidR="00682216" w:rsidRPr="00A41AD9" w:rsidRDefault="00235D71" w:rsidP="00BE7DD5">
      <w:pPr>
        <w:pStyle w:val="SOPProcedures"/>
        <w:keepNext/>
        <w:keepLines/>
        <w:tabs>
          <w:tab w:val="num" w:pos="1440"/>
        </w:tabs>
        <w:rPr>
          <w:b/>
          <w:sz w:val="22"/>
          <w:szCs w:val="22"/>
        </w:rPr>
      </w:pPr>
      <w:r>
        <w:rPr>
          <w:b/>
          <w:sz w:val="22"/>
          <w:szCs w:val="22"/>
        </w:rPr>
        <w:lastRenderedPageBreak/>
        <w:t xml:space="preserve">Participant Decision to Withdraw </w:t>
      </w:r>
    </w:p>
    <w:p w:rsidR="00682216" w:rsidRPr="004D42A7" w:rsidRDefault="00682216" w:rsidP="00BF4A03">
      <w:pPr>
        <w:pStyle w:val="SOPProcedures"/>
        <w:keepLines/>
        <w:numPr>
          <w:ilvl w:val="0"/>
          <w:numId w:val="0"/>
        </w:numPr>
        <w:ind w:left="360"/>
        <w:rPr>
          <w:i/>
          <w:sz w:val="22"/>
          <w:szCs w:val="22"/>
        </w:rPr>
      </w:pPr>
      <w:r w:rsidRPr="00A41AD9">
        <w:rPr>
          <w:sz w:val="22"/>
          <w:szCs w:val="22"/>
        </w:rPr>
        <w:t xml:space="preserve">Regardless of having provided informed consent to take part in the study at enrollment, participants are free to withdraw their consent and discontinue study participation at any time.  All study staff will inform the </w:t>
      </w:r>
      <w:r w:rsidR="004436F1" w:rsidRPr="00A41AD9">
        <w:rPr>
          <w:i/>
          <w:sz w:val="22"/>
          <w:szCs w:val="22"/>
        </w:rPr>
        <w:t>[d</w:t>
      </w:r>
      <w:r w:rsidR="002B5A35" w:rsidRPr="00A41AD9">
        <w:rPr>
          <w:i/>
          <w:sz w:val="22"/>
          <w:szCs w:val="22"/>
        </w:rPr>
        <w:t>esignated staff person</w:t>
      </w:r>
      <w:r w:rsidR="004436F1" w:rsidRPr="00A41AD9">
        <w:rPr>
          <w:i/>
          <w:sz w:val="22"/>
          <w:szCs w:val="22"/>
        </w:rPr>
        <w:t>]</w:t>
      </w:r>
      <w:r w:rsidR="002B5A35" w:rsidRPr="00A41AD9">
        <w:rPr>
          <w:sz w:val="22"/>
          <w:szCs w:val="22"/>
        </w:rPr>
        <w:t xml:space="preserve"> </w:t>
      </w:r>
      <w:r w:rsidRPr="00A41AD9">
        <w:rPr>
          <w:sz w:val="22"/>
          <w:szCs w:val="22"/>
        </w:rPr>
        <w:t xml:space="preserve">of any participant who states that she would like to discontinue participation, and the reasons why.  After consultation with the </w:t>
      </w:r>
      <w:r w:rsidR="004436F1" w:rsidRPr="00A41AD9">
        <w:rPr>
          <w:i/>
          <w:sz w:val="22"/>
          <w:szCs w:val="22"/>
        </w:rPr>
        <w:t>[</w:t>
      </w:r>
      <w:r w:rsidRPr="00A41AD9">
        <w:rPr>
          <w:i/>
          <w:sz w:val="22"/>
          <w:szCs w:val="22"/>
        </w:rPr>
        <w:t>Study Coordinator and Investigator of Record</w:t>
      </w:r>
      <w:r w:rsidR="004436F1" w:rsidRPr="00A41AD9">
        <w:rPr>
          <w:i/>
          <w:sz w:val="22"/>
          <w:szCs w:val="22"/>
        </w:rPr>
        <w:t>]</w:t>
      </w:r>
      <w:r w:rsidRPr="00A41AD9">
        <w:rPr>
          <w:sz w:val="22"/>
          <w:szCs w:val="22"/>
        </w:rPr>
        <w:t xml:space="preserve">, the </w:t>
      </w:r>
      <w:r w:rsidR="004436F1" w:rsidRPr="00A41AD9">
        <w:rPr>
          <w:i/>
          <w:sz w:val="22"/>
          <w:szCs w:val="22"/>
        </w:rPr>
        <w:t>[d</w:t>
      </w:r>
      <w:r w:rsidR="002B5A35" w:rsidRPr="00A41AD9">
        <w:rPr>
          <w:i/>
          <w:sz w:val="22"/>
          <w:szCs w:val="22"/>
        </w:rPr>
        <w:t>esignated staff person</w:t>
      </w:r>
      <w:r w:rsidR="004436F1" w:rsidRPr="00A41AD9">
        <w:rPr>
          <w:i/>
          <w:sz w:val="22"/>
          <w:szCs w:val="22"/>
        </w:rPr>
        <w:t>]</w:t>
      </w:r>
      <w:r w:rsidR="002B5A35" w:rsidRPr="00A41AD9">
        <w:rPr>
          <w:sz w:val="22"/>
          <w:szCs w:val="22"/>
        </w:rPr>
        <w:t xml:space="preserve"> </w:t>
      </w:r>
      <w:r w:rsidRPr="00A41AD9">
        <w:rPr>
          <w:sz w:val="22"/>
          <w:szCs w:val="22"/>
        </w:rPr>
        <w:t xml:space="preserve">will oversee any further action to be taken with the participant, including negotiation of any reduced level of participation that the participant may be willing to continue.  As a final effort, participants will be asked if they are minimally willing to complete a final </w:t>
      </w:r>
      <w:r w:rsidR="0015790B" w:rsidRPr="00A41AD9">
        <w:rPr>
          <w:sz w:val="22"/>
          <w:szCs w:val="22"/>
        </w:rPr>
        <w:t xml:space="preserve">product use end visit. </w:t>
      </w:r>
    </w:p>
    <w:p w:rsidR="00682216" w:rsidRPr="00A41AD9" w:rsidRDefault="00682216" w:rsidP="00BF4A03">
      <w:pPr>
        <w:pStyle w:val="SOPProcedures"/>
        <w:keepLines/>
        <w:numPr>
          <w:ilvl w:val="0"/>
          <w:numId w:val="0"/>
        </w:numPr>
        <w:tabs>
          <w:tab w:val="left" w:pos="6195"/>
        </w:tabs>
        <w:ind w:left="360"/>
        <w:rPr>
          <w:i/>
          <w:sz w:val="22"/>
          <w:szCs w:val="22"/>
        </w:rPr>
      </w:pPr>
      <w:r w:rsidRPr="00A41AD9">
        <w:rPr>
          <w:i/>
          <w:sz w:val="22"/>
          <w:szCs w:val="22"/>
        </w:rPr>
        <w:t>[Add any other local considerations here.]</w:t>
      </w:r>
      <w:r w:rsidR="00D87E4B" w:rsidRPr="00A41AD9">
        <w:rPr>
          <w:i/>
          <w:sz w:val="22"/>
          <w:szCs w:val="22"/>
        </w:rPr>
        <w:tab/>
      </w:r>
    </w:p>
    <w:p w:rsidR="00BE7DD5" w:rsidRPr="00A41AD9" w:rsidRDefault="00BE7DD5" w:rsidP="00D87E4B">
      <w:pPr>
        <w:pStyle w:val="SOPProcedures"/>
        <w:keepLines/>
        <w:numPr>
          <w:ilvl w:val="0"/>
          <w:numId w:val="0"/>
        </w:numPr>
        <w:tabs>
          <w:tab w:val="left" w:pos="6195"/>
        </w:tabs>
        <w:ind w:left="1440"/>
        <w:rPr>
          <w:i/>
          <w:sz w:val="22"/>
          <w:szCs w:val="22"/>
        </w:rPr>
      </w:pPr>
    </w:p>
    <w:p w:rsidR="00682216" w:rsidRPr="00A41AD9" w:rsidRDefault="00682216" w:rsidP="00BE7DD5">
      <w:pPr>
        <w:pStyle w:val="SOPProcedures"/>
        <w:keepNext/>
        <w:keepLines/>
        <w:tabs>
          <w:tab w:val="num" w:pos="1440"/>
        </w:tabs>
        <w:rPr>
          <w:b/>
          <w:sz w:val="22"/>
          <w:szCs w:val="22"/>
        </w:rPr>
      </w:pPr>
      <w:r w:rsidRPr="00A41AD9">
        <w:rPr>
          <w:b/>
          <w:sz w:val="22"/>
          <w:szCs w:val="22"/>
        </w:rPr>
        <w:t xml:space="preserve">Evaluation </w:t>
      </w:r>
      <w:r w:rsidR="00013908">
        <w:rPr>
          <w:b/>
          <w:sz w:val="22"/>
          <w:szCs w:val="22"/>
        </w:rPr>
        <w:t xml:space="preserve">of Retention </w:t>
      </w:r>
      <w:r w:rsidRPr="00A41AD9">
        <w:rPr>
          <w:b/>
          <w:sz w:val="22"/>
          <w:szCs w:val="22"/>
        </w:rPr>
        <w:t>Activities</w:t>
      </w:r>
    </w:p>
    <w:p w:rsidR="009604CA" w:rsidRPr="009604CA" w:rsidRDefault="006E768C" w:rsidP="006E768C">
      <w:pPr>
        <w:pStyle w:val="SOPProcedures"/>
        <w:keepNext/>
        <w:keepLines/>
        <w:numPr>
          <w:ilvl w:val="0"/>
          <w:numId w:val="23"/>
        </w:numPr>
        <w:tabs>
          <w:tab w:val="num" w:pos="1440"/>
        </w:tabs>
        <w:rPr>
          <w:i/>
          <w:sz w:val="22"/>
          <w:szCs w:val="22"/>
        </w:rPr>
      </w:pPr>
      <w:r w:rsidRPr="00A41AD9">
        <w:rPr>
          <w:sz w:val="22"/>
          <w:szCs w:val="22"/>
        </w:rPr>
        <w:t xml:space="preserve">The </w:t>
      </w:r>
      <w:r w:rsidRPr="00A41AD9">
        <w:rPr>
          <w:i/>
          <w:sz w:val="22"/>
          <w:szCs w:val="22"/>
        </w:rPr>
        <w:t>[designated staff person]</w:t>
      </w:r>
      <w:r w:rsidRPr="00A41AD9">
        <w:rPr>
          <w:sz w:val="22"/>
          <w:szCs w:val="22"/>
        </w:rPr>
        <w:t xml:space="preserve"> will routinely </w:t>
      </w:r>
      <w:r>
        <w:rPr>
          <w:sz w:val="22"/>
          <w:szCs w:val="22"/>
        </w:rPr>
        <w:t>evaluate the</w:t>
      </w:r>
      <w:r w:rsidRPr="00A41AD9">
        <w:rPr>
          <w:sz w:val="22"/>
          <w:szCs w:val="22"/>
        </w:rPr>
        <w:t xml:space="preserve"> </w:t>
      </w:r>
      <w:r>
        <w:rPr>
          <w:sz w:val="22"/>
          <w:szCs w:val="22"/>
        </w:rPr>
        <w:t xml:space="preserve">implementation of the retention SOP based on </w:t>
      </w:r>
      <w:r w:rsidRPr="00A41AD9">
        <w:rPr>
          <w:sz w:val="22"/>
          <w:szCs w:val="22"/>
        </w:rPr>
        <w:t xml:space="preserve">the specifications of Section 4.  </w:t>
      </w:r>
    </w:p>
    <w:p w:rsidR="006E768C" w:rsidRPr="009604CA" w:rsidRDefault="009604CA" w:rsidP="006E768C">
      <w:pPr>
        <w:pStyle w:val="SOPProcedures"/>
        <w:keepNext/>
        <w:keepLines/>
        <w:numPr>
          <w:ilvl w:val="0"/>
          <w:numId w:val="23"/>
        </w:numPr>
        <w:tabs>
          <w:tab w:val="num" w:pos="1440"/>
        </w:tabs>
        <w:rPr>
          <w:i/>
          <w:sz w:val="22"/>
          <w:szCs w:val="22"/>
        </w:rPr>
      </w:pPr>
      <w:r w:rsidRPr="009604CA">
        <w:rPr>
          <w:i/>
          <w:sz w:val="22"/>
          <w:szCs w:val="22"/>
        </w:rPr>
        <w:t>[Describe how and when the designated staff person will communicate retention progress and challenges to the site team.]</w:t>
      </w:r>
    </w:p>
    <w:p w:rsidR="00013908" w:rsidRPr="00C963F6" w:rsidRDefault="00013908" w:rsidP="001D66D2">
      <w:pPr>
        <w:pStyle w:val="SOPProcedures"/>
        <w:keepNext/>
        <w:keepLines/>
        <w:numPr>
          <w:ilvl w:val="0"/>
          <w:numId w:val="23"/>
        </w:numPr>
        <w:tabs>
          <w:tab w:val="num" w:pos="1440"/>
        </w:tabs>
        <w:rPr>
          <w:i/>
          <w:sz w:val="22"/>
          <w:szCs w:val="22"/>
        </w:rPr>
      </w:pPr>
      <w:r>
        <w:rPr>
          <w:sz w:val="22"/>
          <w:szCs w:val="22"/>
        </w:rPr>
        <w:t xml:space="preserve">The following methods and materials will be used to track the success of retention efforts: </w:t>
      </w:r>
      <w:r w:rsidR="006D3D4A">
        <w:rPr>
          <w:sz w:val="22"/>
          <w:szCs w:val="22"/>
        </w:rPr>
        <w:t>[</w:t>
      </w:r>
      <w:r w:rsidR="006D3D4A" w:rsidRPr="006D3D4A">
        <w:rPr>
          <w:i/>
          <w:sz w:val="22"/>
          <w:szCs w:val="22"/>
        </w:rPr>
        <w:t>include listing of methods and materials</w:t>
      </w:r>
      <w:r w:rsidR="00576113">
        <w:rPr>
          <w:i/>
          <w:sz w:val="22"/>
          <w:szCs w:val="22"/>
        </w:rPr>
        <w:t>, such as SCHARP retention reports, site generated reports, etc</w:t>
      </w:r>
      <w:r w:rsidR="006D3D4A">
        <w:rPr>
          <w:sz w:val="22"/>
          <w:szCs w:val="22"/>
        </w:rPr>
        <w:t>]</w:t>
      </w:r>
    </w:p>
    <w:p w:rsidR="006E768C" w:rsidRPr="00C963F6" w:rsidRDefault="001C1567" w:rsidP="006E768C">
      <w:pPr>
        <w:pStyle w:val="SOPProcedures"/>
        <w:keepNext/>
        <w:keepLines/>
        <w:numPr>
          <w:ilvl w:val="0"/>
          <w:numId w:val="23"/>
        </w:numPr>
        <w:tabs>
          <w:tab w:val="num" w:pos="1440"/>
        </w:tabs>
        <w:rPr>
          <w:i/>
          <w:sz w:val="22"/>
          <w:szCs w:val="22"/>
        </w:rPr>
      </w:pPr>
      <w:r w:rsidRPr="00A41AD9">
        <w:rPr>
          <w:sz w:val="22"/>
          <w:szCs w:val="22"/>
        </w:rPr>
        <w:t xml:space="preserve">The </w:t>
      </w:r>
      <w:r w:rsidRPr="00A41AD9">
        <w:rPr>
          <w:i/>
          <w:sz w:val="22"/>
          <w:szCs w:val="22"/>
        </w:rPr>
        <w:t>[designated staff person]</w:t>
      </w:r>
      <w:r w:rsidRPr="00A41AD9">
        <w:rPr>
          <w:sz w:val="22"/>
          <w:szCs w:val="22"/>
        </w:rPr>
        <w:t xml:space="preserve"> will track participant retention rates</w:t>
      </w:r>
      <w:r>
        <w:rPr>
          <w:sz w:val="22"/>
          <w:szCs w:val="22"/>
        </w:rPr>
        <w:t xml:space="preserve"> to ensure that targets are being met</w:t>
      </w:r>
      <w:r w:rsidRPr="00A41AD9">
        <w:rPr>
          <w:sz w:val="22"/>
          <w:szCs w:val="22"/>
        </w:rPr>
        <w:t xml:space="preserve">, based on </w:t>
      </w:r>
      <w:r w:rsidR="006E768C">
        <w:rPr>
          <w:sz w:val="22"/>
          <w:szCs w:val="22"/>
        </w:rPr>
        <w:t>the materials listed above.</w:t>
      </w:r>
      <w:r w:rsidRPr="00A41AD9">
        <w:rPr>
          <w:sz w:val="22"/>
          <w:szCs w:val="22"/>
        </w:rPr>
        <w:t xml:space="preserve"> </w:t>
      </w:r>
    </w:p>
    <w:p w:rsidR="00682216" w:rsidRPr="00A41AD9" w:rsidRDefault="00682216" w:rsidP="001D66D2">
      <w:pPr>
        <w:pStyle w:val="SOPProcedures"/>
        <w:keepNext/>
        <w:keepLines/>
        <w:numPr>
          <w:ilvl w:val="0"/>
          <w:numId w:val="23"/>
        </w:numPr>
        <w:tabs>
          <w:tab w:val="num" w:pos="1440"/>
        </w:tabs>
        <w:rPr>
          <w:sz w:val="22"/>
          <w:szCs w:val="22"/>
        </w:rPr>
      </w:pPr>
      <w:r w:rsidRPr="00A41AD9">
        <w:rPr>
          <w:sz w:val="22"/>
          <w:szCs w:val="22"/>
        </w:rPr>
        <w:t xml:space="preserve">In the event that retention rates fall below target, the Investigator of Record is responsible for working together with the </w:t>
      </w:r>
      <w:r w:rsidR="003428FE" w:rsidRPr="00A41AD9">
        <w:rPr>
          <w:i/>
          <w:sz w:val="22"/>
          <w:szCs w:val="22"/>
        </w:rPr>
        <w:t>[</w:t>
      </w:r>
      <w:r w:rsidR="001D66D2" w:rsidRPr="00A41AD9">
        <w:rPr>
          <w:i/>
          <w:sz w:val="22"/>
          <w:szCs w:val="22"/>
        </w:rPr>
        <w:t>d</w:t>
      </w:r>
      <w:r w:rsidR="00046554" w:rsidRPr="00A41AD9">
        <w:rPr>
          <w:i/>
          <w:sz w:val="22"/>
          <w:szCs w:val="22"/>
        </w:rPr>
        <w:t>esignated staff person</w:t>
      </w:r>
      <w:r w:rsidRPr="00A41AD9">
        <w:rPr>
          <w:i/>
          <w:sz w:val="22"/>
          <w:szCs w:val="22"/>
        </w:rPr>
        <w:t>, Study Coordinator, Retention Staff, Community Educator/Liaison, and Community Advisory Board</w:t>
      </w:r>
      <w:r w:rsidR="003428FE" w:rsidRPr="00A41AD9">
        <w:rPr>
          <w:i/>
          <w:sz w:val="22"/>
          <w:szCs w:val="22"/>
        </w:rPr>
        <w:t>]</w:t>
      </w:r>
      <w:r w:rsidRPr="00A41AD9">
        <w:rPr>
          <w:sz w:val="22"/>
          <w:szCs w:val="22"/>
        </w:rPr>
        <w:t xml:space="preserve"> to enhance/modify retention procedures and/or mobilize resources to meet protocol-specified retention targets.</w:t>
      </w:r>
    </w:p>
    <w:p w:rsidR="00682216" w:rsidRDefault="006E768C" w:rsidP="001D66D2">
      <w:pPr>
        <w:pStyle w:val="SOPProcedures"/>
        <w:keepNext/>
        <w:keepLines/>
        <w:numPr>
          <w:ilvl w:val="0"/>
          <w:numId w:val="23"/>
        </w:numPr>
        <w:tabs>
          <w:tab w:val="num" w:pos="1440"/>
        </w:tabs>
        <w:rPr>
          <w:sz w:val="22"/>
          <w:szCs w:val="22"/>
        </w:rPr>
      </w:pPr>
      <w:r w:rsidRPr="00C963F6">
        <w:rPr>
          <w:i/>
          <w:sz w:val="22"/>
          <w:szCs w:val="22"/>
        </w:rPr>
        <w:t>[Specify procedures for communicating retention progress and challenges with the full site team, as retention should be emphasized as a full team priority.]</w:t>
      </w:r>
      <w:r w:rsidR="00682216" w:rsidRPr="00A41AD9">
        <w:rPr>
          <w:sz w:val="22"/>
          <w:szCs w:val="22"/>
        </w:rPr>
        <w:t xml:space="preserve"> </w:t>
      </w:r>
    </w:p>
    <w:p w:rsidR="00950B3C" w:rsidRDefault="00950B3C">
      <w:pPr>
        <w:pStyle w:val="SOPProcedures"/>
        <w:keepNext/>
        <w:keepLines/>
        <w:numPr>
          <w:ilvl w:val="0"/>
          <w:numId w:val="0"/>
        </w:numPr>
        <w:tabs>
          <w:tab w:val="num" w:pos="1440"/>
        </w:tabs>
        <w:ind w:left="1080"/>
        <w:rPr>
          <w:sz w:val="22"/>
          <w:szCs w:val="22"/>
        </w:rPr>
      </w:pPr>
    </w:p>
    <w:p w:rsidR="00950B3C" w:rsidRDefault="00512DEA">
      <w:pPr>
        <w:pStyle w:val="SOPProcedures"/>
        <w:rPr>
          <w:b/>
          <w:sz w:val="22"/>
          <w:szCs w:val="22"/>
        </w:rPr>
      </w:pPr>
      <w:r w:rsidRPr="00512DEA">
        <w:rPr>
          <w:b/>
          <w:sz w:val="22"/>
          <w:szCs w:val="22"/>
        </w:rPr>
        <w:t>Utilizing Participant Feedback</w:t>
      </w:r>
    </w:p>
    <w:p w:rsidR="00950B3C" w:rsidRDefault="00512DEA">
      <w:pPr>
        <w:pStyle w:val="SOPProcedures"/>
        <w:numPr>
          <w:ilvl w:val="0"/>
          <w:numId w:val="0"/>
        </w:numPr>
        <w:ind w:left="360"/>
        <w:rPr>
          <w:i/>
          <w:sz w:val="22"/>
          <w:szCs w:val="22"/>
        </w:rPr>
      </w:pPr>
      <w:r w:rsidRPr="00512DEA">
        <w:rPr>
          <w:sz w:val="22"/>
          <w:szCs w:val="22"/>
        </w:rPr>
        <w:t>The participant experience within the clinic is critical to</w:t>
      </w:r>
      <w:r w:rsidR="00B43773">
        <w:rPr>
          <w:sz w:val="22"/>
          <w:szCs w:val="22"/>
        </w:rPr>
        <w:t xml:space="preserve"> her retention in the study and valuable information may be provided during counseling sessions when challenges and facilitators to retention are discussed.</w:t>
      </w:r>
      <w:r w:rsidR="00B43773">
        <w:rPr>
          <w:i/>
          <w:sz w:val="22"/>
          <w:szCs w:val="22"/>
        </w:rPr>
        <w:t xml:space="preserve"> </w:t>
      </w:r>
      <w:r w:rsidRPr="00512DEA">
        <w:rPr>
          <w:i/>
          <w:sz w:val="22"/>
          <w:szCs w:val="22"/>
        </w:rPr>
        <w:t>[</w:t>
      </w:r>
      <w:r w:rsidR="00B43773" w:rsidRPr="005B30AD">
        <w:rPr>
          <w:i/>
          <w:sz w:val="22"/>
          <w:szCs w:val="22"/>
        </w:rPr>
        <w:t>Specify wh</w:t>
      </w:r>
      <w:r w:rsidR="00B43773">
        <w:rPr>
          <w:i/>
          <w:sz w:val="22"/>
          <w:szCs w:val="22"/>
        </w:rPr>
        <w:t xml:space="preserve">ich staff will be responsible for conducting the adherence counseling/retention check-in and the method for which the information learned </w:t>
      </w:r>
      <w:r w:rsidR="005B30AD">
        <w:rPr>
          <w:i/>
          <w:sz w:val="22"/>
          <w:szCs w:val="22"/>
        </w:rPr>
        <w:t xml:space="preserve">(both positive and negative) </w:t>
      </w:r>
      <w:r w:rsidR="00B43773">
        <w:rPr>
          <w:i/>
          <w:sz w:val="22"/>
          <w:szCs w:val="22"/>
        </w:rPr>
        <w:t xml:space="preserve">will be communicated to other staff members. Will this </w:t>
      </w:r>
      <w:r w:rsidR="00B43773">
        <w:rPr>
          <w:i/>
          <w:sz w:val="22"/>
          <w:szCs w:val="22"/>
        </w:rPr>
        <w:lastRenderedPageBreak/>
        <w:t>be a part of a team weekly meeting, a one-on-one check-in with the Study Coordinator on a regular basis? Outline how this information will be consolidated to expedite reporting for clinic follow-up as needed. Specify other ways in which participant feedback on clinic satisfaction will be gathered (if any).</w:t>
      </w:r>
      <w:r w:rsidR="005B30AD">
        <w:rPr>
          <w:i/>
          <w:sz w:val="22"/>
          <w:szCs w:val="22"/>
        </w:rPr>
        <w:t>]</w:t>
      </w:r>
      <w:r w:rsidR="00B43773">
        <w:rPr>
          <w:i/>
          <w:sz w:val="22"/>
          <w:szCs w:val="22"/>
        </w:rPr>
        <w:t xml:space="preserve"> </w:t>
      </w:r>
    </w:p>
    <w:p w:rsidR="00682216" w:rsidRPr="00A41AD9" w:rsidRDefault="00682216">
      <w:pPr>
        <w:pStyle w:val="BodyText"/>
        <w:keepNext/>
        <w:keepLines/>
        <w:rPr>
          <w:b/>
          <w:sz w:val="22"/>
          <w:szCs w:val="22"/>
        </w:rPr>
      </w:pPr>
    </w:p>
    <w:p w:rsidR="00682216" w:rsidRPr="00A41AD9" w:rsidRDefault="00682216">
      <w:pPr>
        <w:pStyle w:val="BodyText"/>
        <w:keepNext/>
        <w:keepLines/>
        <w:spacing w:before="120"/>
        <w:rPr>
          <w:b/>
          <w:sz w:val="22"/>
          <w:szCs w:val="22"/>
        </w:rPr>
      </w:pPr>
      <w:r w:rsidRPr="00A41AD9">
        <w:rPr>
          <w:b/>
          <w:sz w:val="22"/>
          <w:szCs w:val="22"/>
        </w:rPr>
        <w:t>List of Abbreviations and Acronyms</w:t>
      </w:r>
    </w:p>
    <w:p w:rsidR="00A41AD9" w:rsidRDefault="00A41AD9" w:rsidP="001D66D2">
      <w:pPr>
        <w:pStyle w:val="SOPProcedures"/>
        <w:keepLines/>
        <w:numPr>
          <w:ilvl w:val="0"/>
          <w:numId w:val="0"/>
        </w:numPr>
        <w:rPr>
          <w:sz w:val="22"/>
          <w:szCs w:val="22"/>
        </w:rPr>
      </w:pPr>
      <w:r>
        <w:rPr>
          <w:sz w:val="22"/>
          <w:szCs w:val="22"/>
        </w:rPr>
        <w:t>DAIDS</w:t>
      </w:r>
      <w:r>
        <w:rPr>
          <w:sz w:val="22"/>
          <w:szCs w:val="22"/>
        </w:rPr>
        <w:tab/>
      </w:r>
      <w:r>
        <w:rPr>
          <w:sz w:val="22"/>
          <w:szCs w:val="22"/>
        </w:rPr>
        <w:tab/>
        <w:t>Division of AIDS</w:t>
      </w:r>
    </w:p>
    <w:p w:rsidR="001D66D2" w:rsidRDefault="001D66D2" w:rsidP="001D66D2">
      <w:pPr>
        <w:pStyle w:val="SOPProcedures"/>
        <w:keepLines/>
        <w:numPr>
          <w:ilvl w:val="0"/>
          <w:numId w:val="0"/>
        </w:numPr>
        <w:rPr>
          <w:sz w:val="22"/>
          <w:szCs w:val="22"/>
        </w:rPr>
      </w:pPr>
      <w:r w:rsidRPr="00A41AD9">
        <w:rPr>
          <w:sz w:val="22"/>
          <w:szCs w:val="22"/>
        </w:rPr>
        <w:t>MTN</w:t>
      </w:r>
      <w:r w:rsidRPr="00A41AD9">
        <w:rPr>
          <w:sz w:val="22"/>
          <w:szCs w:val="22"/>
        </w:rPr>
        <w:tab/>
      </w:r>
      <w:r w:rsidRPr="00A41AD9">
        <w:rPr>
          <w:sz w:val="22"/>
          <w:szCs w:val="22"/>
        </w:rPr>
        <w:tab/>
        <w:t>Microbicide Trial Network</w:t>
      </w:r>
    </w:p>
    <w:p w:rsidR="00A41AD9" w:rsidRPr="00A41AD9" w:rsidRDefault="00BF4A03" w:rsidP="001D66D2">
      <w:pPr>
        <w:pStyle w:val="SOPProcedures"/>
        <w:keepLines/>
        <w:numPr>
          <w:ilvl w:val="0"/>
          <w:numId w:val="0"/>
        </w:numPr>
        <w:rPr>
          <w:sz w:val="22"/>
          <w:szCs w:val="22"/>
        </w:rPr>
      </w:pPr>
      <w:r>
        <w:rPr>
          <w:sz w:val="22"/>
          <w:szCs w:val="22"/>
        </w:rPr>
        <w:t>SDMC</w:t>
      </w:r>
      <w:r>
        <w:rPr>
          <w:sz w:val="22"/>
          <w:szCs w:val="22"/>
        </w:rPr>
        <w:tab/>
      </w:r>
      <w:r w:rsidR="00A41AD9">
        <w:rPr>
          <w:sz w:val="22"/>
          <w:szCs w:val="22"/>
        </w:rPr>
        <w:tab/>
        <w:t xml:space="preserve">Statistical </w:t>
      </w:r>
      <w:r>
        <w:rPr>
          <w:sz w:val="22"/>
          <w:szCs w:val="22"/>
        </w:rPr>
        <w:t>Data Management Center</w:t>
      </w:r>
    </w:p>
    <w:p w:rsidR="001D66D2" w:rsidRPr="00A41AD9" w:rsidRDefault="001D66D2" w:rsidP="001D66D2">
      <w:pPr>
        <w:pStyle w:val="SOPProcedures"/>
        <w:keepLines/>
        <w:numPr>
          <w:ilvl w:val="0"/>
          <w:numId w:val="0"/>
        </w:numPr>
        <w:rPr>
          <w:sz w:val="22"/>
          <w:szCs w:val="22"/>
        </w:rPr>
      </w:pPr>
      <w:r w:rsidRPr="00A41AD9">
        <w:rPr>
          <w:sz w:val="22"/>
          <w:szCs w:val="22"/>
        </w:rPr>
        <w:t>SOP</w:t>
      </w:r>
      <w:r w:rsidRPr="00A41AD9">
        <w:rPr>
          <w:sz w:val="22"/>
          <w:szCs w:val="22"/>
        </w:rPr>
        <w:tab/>
      </w:r>
      <w:r w:rsidRPr="00A41AD9">
        <w:rPr>
          <w:sz w:val="22"/>
          <w:szCs w:val="22"/>
        </w:rPr>
        <w:tab/>
        <w:t>Standard Operating Procedure</w:t>
      </w:r>
    </w:p>
    <w:p w:rsidR="001D66D2" w:rsidRPr="00A41AD9" w:rsidRDefault="001D66D2" w:rsidP="001D66D2">
      <w:pPr>
        <w:pStyle w:val="SOPProcedures"/>
        <w:keepLines/>
        <w:numPr>
          <w:ilvl w:val="0"/>
          <w:numId w:val="0"/>
        </w:numPr>
        <w:rPr>
          <w:sz w:val="22"/>
          <w:szCs w:val="22"/>
        </w:rPr>
      </w:pPr>
      <w:r w:rsidRPr="00A41AD9">
        <w:rPr>
          <w:sz w:val="22"/>
          <w:szCs w:val="22"/>
        </w:rPr>
        <w:t>SSP</w:t>
      </w:r>
      <w:r w:rsidRPr="00A41AD9">
        <w:rPr>
          <w:sz w:val="22"/>
          <w:szCs w:val="22"/>
        </w:rPr>
        <w:tab/>
      </w:r>
      <w:r w:rsidRPr="00A41AD9">
        <w:rPr>
          <w:sz w:val="22"/>
          <w:szCs w:val="22"/>
        </w:rPr>
        <w:tab/>
        <w:t>Study-Specific Procedures</w:t>
      </w:r>
    </w:p>
    <w:p w:rsidR="001D66D2" w:rsidRPr="00A41AD9" w:rsidRDefault="001D66D2" w:rsidP="001D66D2">
      <w:pPr>
        <w:pStyle w:val="SOPProcedures"/>
        <w:keepLines/>
        <w:numPr>
          <w:ilvl w:val="0"/>
          <w:numId w:val="0"/>
        </w:numPr>
        <w:rPr>
          <w:i/>
          <w:sz w:val="22"/>
          <w:szCs w:val="22"/>
        </w:rPr>
      </w:pPr>
      <w:r w:rsidRPr="00A41AD9">
        <w:rPr>
          <w:i/>
          <w:sz w:val="22"/>
          <w:szCs w:val="22"/>
        </w:rPr>
        <w:t>[Insert additional as applicable]</w:t>
      </w:r>
    </w:p>
    <w:p w:rsidR="00682216" w:rsidRPr="00A41AD9" w:rsidRDefault="00682216">
      <w:pPr>
        <w:pStyle w:val="SOPProcedures"/>
        <w:keepLines/>
        <w:numPr>
          <w:ilvl w:val="0"/>
          <w:numId w:val="0"/>
        </w:numPr>
        <w:rPr>
          <w:sz w:val="22"/>
          <w:szCs w:val="22"/>
        </w:rPr>
      </w:pPr>
    </w:p>
    <w:p w:rsidR="00682216" w:rsidRPr="00A41AD9" w:rsidRDefault="00682216">
      <w:pPr>
        <w:pStyle w:val="SOPProcedures"/>
        <w:keepLines/>
        <w:numPr>
          <w:ilvl w:val="0"/>
          <w:numId w:val="0"/>
        </w:numPr>
        <w:rPr>
          <w:b/>
          <w:sz w:val="22"/>
          <w:szCs w:val="22"/>
        </w:rPr>
      </w:pPr>
      <w:r w:rsidRPr="00A41AD9">
        <w:rPr>
          <w:b/>
          <w:sz w:val="22"/>
          <w:szCs w:val="22"/>
        </w:rPr>
        <w:t>Attachments</w:t>
      </w:r>
    </w:p>
    <w:p w:rsidR="00682216" w:rsidRPr="00A41AD9" w:rsidRDefault="00682216">
      <w:pPr>
        <w:pStyle w:val="SOPProcedures"/>
        <w:keepLines/>
        <w:numPr>
          <w:ilvl w:val="0"/>
          <w:numId w:val="0"/>
        </w:numPr>
        <w:rPr>
          <w:sz w:val="22"/>
          <w:szCs w:val="22"/>
        </w:rPr>
      </w:pPr>
      <w:r w:rsidRPr="00A41AD9">
        <w:rPr>
          <w:sz w:val="22"/>
          <w:szCs w:val="22"/>
        </w:rPr>
        <w:t xml:space="preserve">Attachment 1:  </w:t>
      </w:r>
    </w:p>
    <w:p w:rsidR="001D66D2" w:rsidRPr="00A41AD9" w:rsidRDefault="001D66D2" w:rsidP="001D66D2">
      <w:pPr>
        <w:pStyle w:val="SOPProcedures"/>
        <w:keepLines/>
        <w:numPr>
          <w:ilvl w:val="0"/>
          <w:numId w:val="0"/>
        </w:numPr>
        <w:rPr>
          <w:i/>
          <w:sz w:val="22"/>
          <w:szCs w:val="22"/>
        </w:rPr>
      </w:pPr>
      <w:r w:rsidRPr="00A41AD9" w:rsidDel="001D66D2">
        <w:rPr>
          <w:sz w:val="22"/>
          <w:szCs w:val="22"/>
        </w:rPr>
        <w:t xml:space="preserve"> </w:t>
      </w:r>
      <w:r w:rsidRPr="00A41AD9">
        <w:rPr>
          <w:i/>
          <w:sz w:val="22"/>
          <w:szCs w:val="22"/>
        </w:rPr>
        <w:t>[Insert as applicable]</w:t>
      </w:r>
    </w:p>
    <w:p w:rsidR="00682216" w:rsidRPr="00A41AD9" w:rsidRDefault="00682216">
      <w:pPr>
        <w:pStyle w:val="BodyText"/>
        <w:keepLines/>
        <w:spacing w:before="360"/>
        <w:rPr>
          <w:sz w:val="22"/>
          <w:szCs w:val="22"/>
        </w:rPr>
      </w:pPr>
      <w:r w:rsidRPr="00A41AD9">
        <w:rPr>
          <w:b/>
          <w:sz w:val="22"/>
          <w:szCs w:val="22"/>
        </w:rPr>
        <w:t>References</w:t>
      </w:r>
    </w:p>
    <w:p w:rsidR="001D66D2" w:rsidRDefault="001D66D2" w:rsidP="001D66D2">
      <w:pPr>
        <w:pStyle w:val="SOPProcedures"/>
        <w:keepLines/>
        <w:numPr>
          <w:ilvl w:val="0"/>
          <w:numId w:val="0"/>
        </w:numPr>
        <w:ind w:left="540" w:hanging="540"/>
        <w:rPr>
          <w:sz w:val="22"/>
          <w:szCs w:val="22"/>
        </w:rPr>
      </w:pPr>
      <w:r w:rsidRPr="00A41AD9">
        <w:rPr>
          <w:sz w:val="22"/>
          <w:szCs w:val="22"/>
        </w:rPr>
        <w:t xml:space="preserve">SOP </w:t>
      </w:r>
      <w:r w:rsidR="004804FF">
        <w:rPr>
          <w:sz w:val="22"/>
          <w:szCs w:val="22"/>
        </w:rPr>
        <w:t>MTN-020</w:t>
      </w:r>
      <w:r w:rsidRPr="00A41AD9">
        <w:rPr>
          <w:sz w:val="22"/>
          <w:szCs w:val="22"/>
        </w:rPr>
        <w:t xml:space="preserve">-XXX-XX, Obtaining Informed Consent </w:t>
      </w:r>
    </w:p>
    <w:p w:rsidR="00AB6855" w:rsidRPr="00A41AD9" w:rsidRDefault="00AB6855" w:rsidP="001D66D2">
      <w:pPr>
        <w:pStyle w:val="SOPProcedures"/>
        <w:keepLines/>
        <w:numPr>
          <w:ilvl w:val="0"/>
          <w:numId w:val="0"/>
        </w:numPr>
        <w:ind w:left="540" w:hanging="540"/>
        <w:rPr>
          <w:sz w:val="22"/>
          <w:szCs w:val="22"/>
        </w:rPr>
      </w:pPr>
      <w:r>
        <w:rPr>
          <w:sz w:val="22"/>
          <w:szCs w:val="22"/>
        </w:rPr>
        <w:t>SOP MTN-020-XXX-XX, Off-site visits</w:t>
      </w:r>
    </w:p>
    <w:p w:rsidR="001D66D2" w:rsidRPr="00A41AD9" w:rsidRDefault="004804FF" w:rsidP="001D66D2">
      <w:pPr>
        <w:pStyle w:val="BodyText"/>
        <w:keepLines/>
        <w:shd w:val="clear" w:color="auto" w:fill="FFFFFF"/>
        <w:spacing w:before="120"/>
        <w:rPr>
          <w:sz w:val="22"/>
          <w:szCs w:val="22"/>
        </w:rPr>
      </w:pPr>
      <w:r>
        <w:rPr>
          <w:sz w:val="22"/>
          <w:szCs w:val="22"/>
        </w:rPr>
        <w:t>MTN-020</w:t>
      </w:r>
      <w:r w:rsidR="001D66D2" w:rsidRPr="00A41AD9">
        <w:rPr>
          <w:sz w:val="22"/>
          <w:szCs w:val="22"/>
        </w:rPr>
        <w:t xml:space="preserve"> Protocol</w:t>
      </w:r>
    </w:p>
    <w:p w:rsidR="001D66D2" w:rsidRPr="00A41AD9" w:rsidRDefault="004804FF" w:rsidP="001D66D2">
      <w:pPr>
        <w:pStyle w:val="BodyText"/>
        <w:keepLines/>
        <w:shd w:val="clear" w:color="auto" w:fill="FFFFFF"/>
        <w:spacing w:before="120"/>
        <w:rPr>
          <w:sz w:val="22"/>
          <w:szCs w:val="22"/>
        </w:rPr>
      </w:pPr>
      <w:r>
        <w:rPr>
          <w:sz w:val="22"/>
          <w:szCs w:val="22"/>
        </w:rPr>
        <w:t>MTN-020</w:t>
      </w:r>
      <w:r w:rsidR="001D66D2" w:rsidRPr="00A41AD9">
        <w:rPr>
          <w:sz w:val="22"/>
          <w:szCs w:val="22"/>
        </w:rPr>
        <w:t xml:space="preserve"> SSP Manual</w:t>
      </w:r>
    </w:p>
    <w:p w:rsidR="001D66D2" w:rsidRPr="00A41AD9" w:rsidRDefault="001D66D2" w:rsidP="001D66D2">
      <w:pPr>
        <w:pStyle w:val="SOPProcedures"/>
        <w:keepLines/>
        <w:numPr>
          <w:ilvl w:val="0"/>
          <w:numId w:val="0"/>
        </w:numPr>
        <w:rPr>
          <w:i/>
          <w:sz w:val="22"/>
          <w:szCs w:val="22"/>
        </w:rPr>
      </w:pPr>
      <w:r w:rsidRPr="00A41AD9">
        <w:rPr>
          <w:i/>
          <w:sz w:val="22"/>
          <w:szCs w:val="22"/>
        </w:rPr>
        <w:t>[Insert additional as applicable</w:t>
      </w:r>
      <w:r w:rsidR="00241422">
        <w:rPr>
          <w:i/>
          <w:sz w:val="22"/>
          <w:szCs w:val="22"/>
        </w:rPr>
        <w:t>, including the MTN 020 Participant Tracking Database User’s Manual</w:t>
      </w:r>
      <w:r w:rsidRPr="00A41AD9">
        <w:rPr>
          <w:i/>
          <w:sz w:val="22"/>
          <w:szCs w:val="22"/>
        </w:rPr>
        <w:t>]</w:t>
      </w:r>
    </w:p>
    <w:p w:rsidR="00682216" w:rsidRPr="00A41AD9" w:rsidRDefault="00682216">
      <w:pPr>
        <w:pStyle w:val="BodyText"/>
        <w:keepNext/>
        <w:keepLines/>
        <w:spacing w:before="360"/>
        <w:rPr>
          <w:b/>
          <w:sz w:val="22"/>
          <w:szCs w:val="22"/>
        </w:rPr>
      </w:pPr>
      <w:r w:rsidRPr="00A41AD9">
        <w:rPr>
          <w:b/>
          <w:sz w:val="22"/>
          <w:szCs w:val="22"/>
        </w:rPr>
        <w:t>History</w:t>
      </w:r>
    </w:p>
    <w:p w:rsidR="00682216" w:rsidRPr="00A41AD9" w:rsidRDefault="00682216">
      <w:pPr>
        <w:pStyle w:val="BodyText"/>
        <w:keepLines/>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620"/>
        <w:gridCol w:w="1440"/>
        <w:gridCol w:w="1620"/>
        <w:gridCol w:w="2988"/>
      </w:tblGrid>
      <w:tr w:rsidR="00682216" w:rsidRPr="00A41AD9">
        <w:tc>
          <w:tcPr>
            <w:tcW w:w="1080" w:type="dxa"/>
          </w:tcPr>
          <w:p w:rsidR="00682216" w:rsidRPr="00A41AD9" w:rsidRDefault="00682216">
            <w:pPr>
              <w:keepLines/>
              <w:rPr>
                <w:b/>
                <w:sz w:val="22"/>
                <w:szCs w:val="22"/>
              </w:rPr>
            </w:pPr>
            <w:r w:rsidRPr="00A41AD9">
              <w:rPr>
                <w:b/>
                <w:sz w:val="22"/>
                <w:szCs w:val="22"/>
              </w:rPr>
              <w:t>Version</w:t>
            </w:r>
          </w:p>
        </w:tc>
        <w:tc>
          <w:tcPr>
            <w:tcW w:w="1620" w:type="dxa"/>
          </w:tcPr>
          <w:p w:rsidR="00682216" w:rsidRPr="00A41AD9" w:rsidRDefault="00682216">
            <w:pPr>
              <w:pStyle w:val="SOPText"/>
              <w:keepLines/>
              <w:spacing w:before="0"/>
              <w:jc w:val="center"/>
              <w:rPr>
                <w:b/>
                <w:sz w:val="22"/>
                <w:szCs w:val="22"/>
              </w:rPr>
            </w:pPr>
            <w:r w:rsidRPr="00A41AD9">
              <w:rPr>
                <w:b/>
                <w:sz w:val="22"/>
                <w:szCs w:val="22"/>
              </w:rPr>
              <w:t>Effective Date</w:t>
            </w:r>
          </w:p>
        </w:tc>
        <w:tc>
          <w:tcPr>
            <w:tcW w:w="1440" w:type="dxa"/>
          </w:tcPr>
          <w:p w:rsidR="00682216" w:rsidRPr="00A41AD9" w:rsidRDefault="00682216">
            <w:pPr>
              <w:keepLines/>
              <w:jc w:val="center"/>
              <w:rPr>
                <w:b/>
                <w:sz w:val="22"/>
                <w:szCs w:val="22"/>
              </w:rPr>
            </w:pPr>
            <w:r w:rsidRPr="00A41AD9">
              <w:rPr>
                <w:b/>
                <w:sz w:val="22"/>
                <w:szCs w:val="22"/>
              </w:rPr>
              <w:t>Supersedes</w:t>
            </w:r>
          </w:p>
        </w:tc>
        <w:tc>
          <w:tcPr>
            <w:tcW w:w="1620" w:type="dxa"/>
          </w:tcPr>
          <w:p w:rsidR="00682216" w:rsidRPr="00A41AD9" w:rsidRDefault="00682216">
            <w:pPr>
              <w:keepLines/>
              <w:jc w:val="center"/>
              <w:rPr>
                <w:b/>
                <w:sz w:val="22"/>
                <w:szCs w:val="22"/>
              </w:rPr>
            </w:pPr>
            <w:r w:rsidRPr="00A41AD9">
              <w:rPr>
                <w:b/>
                <w:sz w:val="22"/>
                <w:szCs w:val="22"/>
              </w:rPr>
              <w:t>Review Date</w:t>
            </w:r>
          </w:p>
        </w:tc>
        <w:tc>
          <w:tcPr>
            <w:tcW w:w="2988" w:type="dxa"/>
          </w:tcPr>
          <w:p w:rsidR="00682216" w:rsidRPr="00A41AD9" w:rsidRDefault="00682216">
            <w:pPr>
              <w:pStyle w:val="Heading6"/>
              <w:keepLines/>
              <w:rPr>
                <w:sz w:val="22"/>
                <w:szCs w:val="22"/>
              </w:rPr>
            </w:pPr>
            <w:r w:rsidRPr="00A41AD9">
              <w:rPr>
                <w:sz w:val="22"/>
                <w:szCs w:val="22"/>
              </w:rPr>
              <w:t>Change</w:t>
            </w:r>
          </w:p>
        </w:tc>
      </w:tr>
      <w:tr w:rsidR="00682216" w:rsidRPr="00A41AD9">
        <w:tc>
          <w:tcPr>
            <w:tcW w:w="1080" w:type="dxa"/>
          </w:tcPr>
          <w:p w:rsidR="00682216" w:rsidRPr="00A41AD9" w:rsidRDefault="00682216">
            <w:pPr>
              <w:pStyle w:val="Header"/>
              <w:keepLines/>
              <w:tabs>
                <w:tab w:val="clear" w:pos="4320"/>
                <w:tab w:val="clear" w:pos="8640"/>
              </w:tabs>
              <w:rPr>
                <w:sz w:val="22"/>
                <w:szCs w:val="22"/>
              </w:rPr>
            </w:pPr>
            <w:r w:rsidRPr="00A41AD9">
              <w:rPr>
                <w:sz w:val="22"/>
                <w:szCs w:val="22"/>
              </w:rPr>
              <w:t>xxx-xx</w:t>
            </w:r>
          </w:p>
        </w:tc>
        <w:tc>
          <w:tcPr>
            <w:tcW w:w="1620" w:type="dxa"/>
          </w:tcPr>
          <w:p w:rsidR="00682216" w:rsidRPr="00A41AD9" w:rsidRDefault="00046554">
            <w:pPr>
              <w:pStyle w:val="Header"/>
              <w:keepLines/>
              <w:tabs>
                <w:tab w:val="clear" w:pos="4320"/>
                <w:tab w:val="clear" w:pos="8640"/>
              </w:tabs>
              <w:rPr>
                <w:sz w:val="22"/>
                <w:szCs w:val="22"/>
                <w:lang w:val="fr-FR"/>
              </w:rPr>
            </w:pPr>
            <w:r w:rsidRPr="00A41AD9">
              <w:rPr>
                <w:sz w:val="22"/>
                <w:szCs w:val="22"/>
                <w:lang w:val="fr-FR"/>
              </w:rPr>
              <w:t>Xx Mon Yr</w:t>
            </w:r>
          </w:p>
        </w:tc>
        <w:tc>
          <w:tcPr>
            <w:tcW w:w="1440" w:type="dxa"/>
          </w:tcPr>
          <w:p w:rsidR="00682216" w:rsidRPr="00A41AD9" w:rsidRDefault="00682216">
            <w:pPr>
              <w:keepLines/>
              <w:jc w:val="center"/>
              <w:rPr>
                <w:sz w:val="22"/>
                <w:szCs w:val="22"/>
                <w:lang w:val="fr-FR"/>
              </w:rPr>
            </w:pPr>
            <w:r w:rsidRPr="00A41AD9">
              <w:rPr>
                <w:sz w:val="22"/>
                <w:szCs w:val="22"/>
                <w:lang w:val="fr-FR"/>
              </w:rPr>
              <w:t>NA</w:t>
            </w:r>
          </w:p>
        </w:tc>
        <w:tc>
          <w:tcPr>
            <w:tcW w:w="1620" w:type="dxa"/>
          </w:tcPr>
          <w:p w:rsidR="00682216" w:rsidRPr="00A41AD9" w:rsidRDefault="00046554">
            <w:pPr>
              <w:pStyle w:val="Footer"/>
              <w:keepLines/>
              <w:tabs>
                <w:tab w:val="clear" w:pos="4320"/>
                <w:tab w:val="clear" w:pos="8640"/>
              </w:tabs>
              <w:rPr>
                <w:i/>
                <w:sz w:val="22"/>
                <w:szCs w:val="22"/>
                <w:lang w:val="fr-FR"/>
              </w:rPr>
            </w:pPr>
            <w:r w:rsidRPr="00A41AD9">
              <w:rPr>
                <w:sz w:val="22"/>
                <w:szCs w:val="22"/>
                <w:lang w:val="fr-FR"/>
              </w:rPr>
              <w:t>Xx Mon Yr</w:t>
            </w:r>
          </w:p>
        </w:tc>
        <w:tc>
          <w:tcPr>
            <w:tcW w:w="2988" w:type="dxa"/>
          </w:tcPr>
          <w:p w:rsidR="00682216" w:rsidRPr="00A41AD9" w:rsidRDefault="00682216">
            <w:pPr>
              <w:pStyle w:val="Heading7"/>
              <w:keepLines/>
              <w:rPr>
                <w:i w:val="0"/>
                <w:sz w:val="22"/>
                <w:szCs w:val="22"/>
              </w:rPr>
            </w:pPr>
            <w:r w:rsidRPr="00A41AD9">
              <w:rPr>
                <w:i w:val="0"/>
                <w:sz w:val="22"/>
                <w:szCs w:val="22"/>
              </w:rPr>
              <w:t>Initial Release</w:t>
            </w:r>
          </w:p>
        </w:tc>
      </w:tr>
    </w:tbl>
    <w:p w:rsidR="00682216" w:rsidRPr="00A41AD9" w:rsidRDefault="00682216">
      <w:pPr>
        <w:pStyle w:val="SOPHeading"/>
        <w:keepLines/>
        <w:rPr>
          <w:sz w:val="22"/>
          <w:szCs w:val="22"/>
        </w:rPr>
      </w:pPr>
      <w:r w:rsidRPr="00A41AD9">
        <w:rPr>
          <w:sz w:val="22"/>
          <w:szCs w:val="22"/>
        </w:rPr>
        <w:t>Approval</w:t>
      </w:r>
    </w:p>
    <w:p w:rsidR="00682216" w:rsidRPr="00A41AD9" w:rsidRDefault="00682216">
      <w:pPr>
        <w:keepLines/>
        <w:rPr>
          <w:sz w:val="22"/>
          <w:szCs w:val="22"/>
        </w:rPr>
      </w:pPr>
    </w:p>
    <w:tbl>
      <w:tblPr>
        <w:tblW w:w="0" w:type="auto"/>
        <w:tblInd w:w="18" w:type="dxa"/>
        <w:tblLayout w:type="fixed"/>
        <w:tblLook w:val="0000" w:firstRow="0" w:lastRow="0" w:firstColumn="0" w:lastColumn="0" w:noHBand="0" w:noVBand="0"/>
      </w:tblPr>
      <w:tblGrid>
        <w:gridCol w:w="720"/>
        <w:gridCol w:w="4500"/>
        <w:gridCol w:w="630"/>
        <w:gridCol w:w="736"/>
        <w:gridCol w:w="2054"/>
      </w:tblGrid>
      <w:tr w:rsidR="00682216" w:rsidRPr="00A41AD9">
        <w:tc>
          <w:tcPr>
            <w:tcW w:w="720" w:type="dxa"/>
          </w:tcPr>
          <w:p w:rsidR="00682216" w:rsidRPr="00A41AD9" w:rsidRDefault="00682216">
            <w:pPr>
              <w:keepLines/>
              <w:rPr>
                <w:color w:val="000000"/>
                <w:sz w:val="22"/>
                <w:szCs w:val="22"/>
              </w:rPr>
            </w:pPr>
          </w:p>
        </w:tc>
        <w:tc>
          <w:tcPr>
            <w:tcW w:w="4500" w:type="dxa"/>
            <w:tcBorders>
              <w:bottom w:val="single" w:sz="4" w:space="0" w:color="auto"/>
            </w:tcBorders>
          </w:tcPr>
          <w:p w:rsidR="00682216" w:rsidRPr="00A41AD9" w:rsidRDefault="00682216">
            <w:pPr>
              <w:keepLines/>
              <w:rPr>
                <w:color w:val="000000"/>
                <w:sz w:val="22"/>
                <w:szCs w:val="22"/>
              </w:rPr>
            </w:pPr>
          </w:p>
        </w:tc>
        <w:tc>
          <w:tcPr>
            <w:tcW w:w="630" w:type="dxa"/>
          </w:tcPr>
          <w:p w:rsidR="00682216" w:rsidRPr="00A41AD9" w:rsidRDefault="00682216">
            <w:pPr>
              <w:keepLines/>
              <w:rPr>
                <w:color w:val="000000"/>
                <w:sz w:val="22"/>
                <w:szCs w:val="22"/>
              </w:rPr>
            </w:pPr>
          </w:p>
        </w:tc>
        <w:tc>
          <w:tcPr>
            <w:tcW w:w="736" w:type="dxa"/>
          </w:tcPr>
          <w:p w:rsidR="00682216" w:rsidRPr="00A41AD9" w:rsidRDefault="00682216">
            <w:pPr>
              <w:keepLines/>
              <w:rPr>
                <w:color w:val="000000"/>
                <w:sz w:val="22"/>
                <w:szCs w:val="22"/>
              </w:rPr>
            </w:pPr>
          </w:p>
        </w:tc>
        <w:tc>
          <w:tcPr>
            <w:tcW w:w="2054" w:type="dxa"/>
            <w:tcBorders>
              <w:bottom w:val="single" w:sz="4" w:space="0" w:color="auto"/>
            </w:tcBorders>
          </w:tcPr>
          <w:p w:rsidR="00682216" w:rsidRPr="00A41AD9" w:rsidRDefault="00682216">
            <w:pPr>
              <w:keepLines/>
              <w:rPr>
                <w:color w:val="000000"/>
                <w:sz w:val="22"/>
                <w:szCs w:val="22"/>
              </w:rPr>
            </w:pPr>
          </w:p>
        </w:tc>
      </w:tr>
      <w:tr w:rsidR="00682216" w:rsidRPr="00A41AD9">
        <w:tc>
          <w:tcPr>
            <w:tcW w:w="720" w:type="dxa"/>
          </w:tcPr>
          <w:p w:rsidR="00682216" w:rsidRPr="00A41AD9" w:rsidRDefault="00682216">
            <w:pPr>
              <w:keepLines/>
              <w:rPr>
                <w:color w:val="000000"/>
                <w:sz w:val="22"/>
                <w:szCs w:val="22"/>
              </w:rPr>
            </w:pPr>
          </w:p>
        </w:tc>
        <w:tc>
          <w:tcPr>
            <w:tcW w:w="4500" w:type="dxa"/>
            <w:tcBorders>
              <w:top w:val="single" w:sz="4" w:space="0" w:color="auto"/>
            </w:tcBorders>
          </w:tcPr>
          <w:p w:rsidR="00682216" w:rsidRPr="00A41AD9" w:rsidRDefault="00682216">
            <w:pPr>
              <w:pStyle w:val="Heading5"/>
              <w:keepLines/>
              <w:rPr>
                <w:i w:val="0"/>
                <w:sz w:val="22"/>
                <w:szCs w:val="22"/>
              </w:rPr>
            </w:pPr>
            <w:r w:rsidRPr="00A41AD9">
              <w:rPr>
                <w:i w:val="0"/>
                <w:sz w:val="22"/>
                <w:szCs w:val="22"/>
              </w:rPr>
              <w:t>Author, Author’s Title</w:t>
            </w:r>
          </w:p>
        </w:tc>
        <w:tc>
          <w:tcPr>
            <w:tcW w:w="630" w:type="dxa"/>
          </w:tcPr>
          <w:p w:rsidR="00682216" w:rsidRPr="00A41AD9" w:rsidRDefault="00682216">
            <w:pPr>
              <w:keepLines/>
              <w:rPr>
                <w:color w:val="000000"/>
                <w:sz w:val="22"/>
                <w:szCs w:val="22"/>
              </w:rPr>
            </w:pPr>
          </w:p>
        </w:tc>
        <w:tc>
          <w:tcPr>
            <w:tcW w:w="736" w:type="dxa"/>
          </w:tcPr>
          <w:p w:rsidR="00682216" w:rsidRPr="00A41AD9" w:rsidRDefault="00682216">
            <w:pPr>
              <w:keepLines/>
              <w:rPr>
                <w:color w:val="000000"/>
                <w:sz w:val="22"/>
                <w:szCs w:val="22"/>
              </w:rPr>
            </w:pPr>
          </w:p>
        </w:tc>
        <w:tc>
          <w:tcPr>
            <w:tcW w:w="2054" w:type="dxa"/>
            <w:tcBorders>
              <w:top w:val="single" w:sz="4" w:space="0" w:color="auto"/>
            </w:tcBorders>
          </w:tcPr>
          <w:p w:rsidR="00682216" w:rsidRPr="00A41AD9" w:rsidRDefault="00942653">
            <w:pPr>
              <w:keepLines/>
              <w:rPr>
                <w:color w:val="000000"/>
                <w:sz w:val="22"/>
                <w:szCs w:val="22"/>
              </w:rPr>
            </w:pPr>
            <w:r w:rsidRPr="00A41AD9">
              <w:rPr>
                <w:color w:val="000000"/>
                <w:sz w:val="22"/>
                <w:szCs w:val="22"/>
              </w:rPr>
              <w:t>Date</w:t>
            </w:r>
          </w:p>
        </w:tc>
      </w:tr>
      <w:tr w:rsidR="00682216" w:rsidRPr="00A41AD9">
        <w:tc>
          <w:tcPr>
            <w:tcW w:w="720" w:type="dxa"/>
          </w:tcPr>
          <w:p w:rsidR="00682216" w:rsidRPr="00A41AD9" w:rsidRDefault="00682216">
            <w:pPr>
              <w:keepLines/>
              <w:rPr>
                <w:color w:val="000000"/>
                <w:sz w:val="22"/>
                <w:szCs w:val="22"/>
              </w:rPr>
            </w:pPr>
          </w:p>
        </w:tc>
        <w:tc>
          <w:tcPr>
            <w:tcW w:w="4500" w:type="dxa"/>
            <w:tcBorders>
              <w:bottom w:val="single" w:sz="4" w:space="0" w:color="auto"/>
            </w:tcBorders>
          </w:tcPr>
          <w:p w:rsidR="00682216" w:rsidRPr="00A41AD9" w:rsidRDefault="00682216">
            <w:pPr>
              <w:keepLines/>
              <w:rPr>
                <w:color w:val="000000"/>
                <w:sz w:val="22"/>
                <w:szCs w:val="22"/>
              </w:rPr>
            </w:pPr>
          </w:p>
        </w:tc>
        <w:tc>
          <w:tcPr>
            <w:tcW w:w="630" w:type="dxa"/>
          </w:tcPr>
          <w:p w:rsidR="00682216" w:rsidRPr="00A41AD9" w:rsidRDefault="00682216">
            <w:pPr>
              <w:keepLines/>
              <w:rPr>
                <w:color w:val="000000"/>
                <w:sz w:val="22"/>
                <w:szCs w:val="22"/>
              </w:rPr>
            </w:pPr>
          </w:p>
        </w:tc>
        <w:tc>
          <w:tcPr>
            <w:tcW w:w="736" w:type="dxa"/>
          </w:tcPr>
          <w:p w:rsidR="00682216" w:rsidRPr="00A41AD9" w:rsidRDefault="00682216">
            <w:pPr>
              <w:keepLines/>
              <w:rPr>
                <w:color w:val="000000"/>
                <w:sz w:val="22"/>
                <w:szCs w:val="22"/>
              </w:rPr>
            </w:pPr>
          </w:p>
        </w:tc>
        <w:tc>
          <w:tcPr>
            <w:tcW w:w="2054" w:type="dxa"/>
            <w:tcBorders>
              <w:bottom w:val="single" w:sz="4" w:space="0" w:color="auto"/>
            </w:tcBorders>
          </w:tcPr>
          <w:p w:rsidR="00682216" w:rsidRPr="00A41AD9" w:rsidRDefault="00682216">
            <w:pPr>
              <w:keepLines/>
              <w:rPr>
                <w:color w:val="000000"/>
                <w:sz w:val="22"/>
                <w:szCs w:val="22"/>
              </w:rPr>
            </w:pPr>
          </w:p>
        </w:tc>
      </w:tr>
      <w:tr w:rsidR="00682216" w:rsidRPr="00A41AD9">
        <w:tc>
          <w:tcPr>
            <w:tcW w:w="720" w:type="dxa"/>
          </w:tcPr>
          <w:p w:rsidR="00682216" w:rsidRPr="00A41AD9" w:rsidRDefault="00682216">
            <w:pPr>
              <w:keepLines/>
              <w:rPr>
                <w:color w:val="000000"/>
                <w:sz w:val="22"/>
                <w:szCs w:val="22"/>
              </w:rPr>
            </w:pPr>
          </w:p>
        </w:tc>
        <w:tc>
          <w:tcPr>
            <w:tcW w:w="4500" w:type="dxa"/>
            <w:tcBorders>
              <w:top w:val="single" w:sz="4" w:space="0" w:color="auto"/>
            </w:tcBorders>
          </w:tcPr>
          <w:p w:rsidR="00682216" w:rsidRPr="00A41AD9" w:rsidRDefault="00682216">
            <w:pPr>
              <w:pStyle w:val="Heading5"/>
              <w:keepLines/>
              <w:rPr>
                <w:i w:val="0"/>
                <w:sz w:val="22"/>
                <w:szCs w:val="22"/>
              </w:rPr>
            </w:pPr>
            <w:r w:rsidRPr="00A41AD9">
              <w:rPr>
                <w:i w:val="0"/>
                <w:sz w:val="22"/>
                <w:szCs w:val="22"/>
              </w:rPr>
              <w:t>Approver’s Name, Approver’s Title</w:t>
            </w:r>
          </w:p>
        </w:tc>
        <w:tc>
          <w:tcPr>
            <w:tcW w:w="630" w:type="dxa"/>
          </w:tcPr>
          <w:p w:rsidR="00682216" w:rsidRPr="00A41AD9" w:rsidRDefault="00682216">
            <w:pPr>
              <w:keepLines/>
              <w:rPr>
                <w:color w:val="000000"/>
                <w:sz w:val="22"/>
                <w:szCs w:val="22"/>
              </w:rPr>
            </w:pPr>
          </w:p>
        </w:tc>
        <w:tc>
          <w:tcPr>
            <w:tcW w:w="736" w:type="dxa"/>
          </w:tcPr>
          <w:p w:rsidR="00682216" w:rsidRPr="00A41AD9" w:rsidRDefault="00682216">
            <w:pPr>
              <w:keepLines/>
              <w:rPr>
                <w:color w:val="000000"/>
                <w:sz w:val="22"/>
                <w:szCs w:val="22"/>
              </w:rPr>
            </w:pPr>
          </w:p>
        </w:tc>
        <w:tc>
          <w:tcPr>
            <w:tcW w:w="2054" w:type="dxa"/>
            <w:tcBorders>
              <w:top w:val="single" w:sz="4" w:space="0" w:color="auto"/>
            </w:tcBorders>
          </w:tcPr>
          <w:p w:rsidR="00682216" w:rsidRPr="00A41AD9" w:rsidRDefault="00942653">
            <w:pPr>
              <w:keepLines/>
              <w:rPr>
                <w:color w:val="000000"/>
                <w:sz w:val="22"/>
                <w:szCs w:val="22"/>
              </w:rPr>
            </w:pPr>
            <w:r w:rsidRPr="00A41AD9">
              <w:rPr>
                <w:color w:val="000000"/>
                <w:sz w:val="22"/>
                <w:szCs w:val="22"/>
              </w:rPr>
              <w:t>Date</w:t>
            </w:r>
          </w:p>
        </w:tc>
      </w:tr>
    </w:tbl>
    <w:p w:rsidR="00682216" w:rsidRPr="00A41AD9" w:rsidRDefault="00682216">
      <w:pPr>
        <w:keepLines/>
        <w:jc w:val="center"/>
        <w:rPr>
          <w:sz w:val="22"/>
          <w:szCs w:val="22"/>
        </w:rPr>
      </w:pPr>
    </w:p>
    <w:p w:rsidR="00682216" w:rsidRPr="00A41AD9" w:rsidRDefault="00682216">
      <w:pPr>
        <w:pStyle w:val="Footer"/>
        <w:keepLines/>
        <w:tabs>
          <w:tab w:val="clear" w:pos="4320"/>
          <w:tab w:val="clear" w:pos="8640"/>
        </w:tabs>
        <w:rPr>
          <w:sz w:val="22"/>
          <w:szCs w:val="22"/>
        </w:rPr>
      </w:pPr>
      <w:r w:rsidRPr="00A41AD9">
        <w:rPr>
          <w:sz w:val="22"/>
          <w:szCs w:val="22"/>
        </w:rPr>
        <w:br w:type="page"/>
      </w:r>
      <w:r w:rsidRPr="00A41AD9">
        <w:rPr>
          <w:sz w:val="22"/>
          <w:szCs w:val="22"/>
        </w:rPr>
        <w:lastRenderedPageBreak/>
        <w:t>[Include Attachments here]</w:t>
      </w:r>
    </w:p>
    <w:sectPr w:rsidR="00682216" w:rsidRPr="00A41AD9" w:rsidSect="00512DEA">
      <w:headerReference w:type="even" r:id="rId9"/>
      <w:head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DF8" w:rsidRDefault="00E75DF8">
      <w:r>
        <w:separator/>
      </w:r>
    </w:p>
  </w:endnote>
  <w:endnote w:type="continuationSeparator" w:id="0">
    <w:p w:rsidR="00E75DF8" w:rsidRDefault="00E75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DF8" w:rsidRDefault="00E75DF8">
      <w:r>
        <w:separator/>
      </w:r>
    </w:p>
  </w:footnote>
  <w:footnote w:type="continuationSeparator" w:id="0">
    <w:p w:rsidR="00E75DF8" w:rsidRDefault="00E75D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DF8" w:rsidRDefault="00E75DF8">
    <w:pPr>
      <w:pStyle w:val="Header"/>
      <w:framePr w:wrap="around" w:vAnchor="text" w:hAnchor="margin" w:xAlign="right" w:y="1"/>
      <w:rPr>
        <w:rStyle w:val="PageNumber"/>
        <w:sz w:val="23"/>
      </w:rPr>
    </w:pPr>
    <w:r>
      <w:rPr>
        <w:rStyle w:val="PageNumber"/>
        <w:sz w:val="23"/>
      </w:rPr>
      <w:fldChar w:fldCharType="begin"/>
    </w:r>
    <w:r>
      <w:rPr>
        <w:rStyle w:val="PageNumber"/>
        <w:sz w:val="23"/>
      </w:rPr>
      <w:instrText xml:space="preserve">PAGE  </w:instrText>
    </w:r>
    <w:r>
      <w:rPr>
        <w:rStyle w:val="PageNumber"/>
        <w:sz w:val="23"/>
      </w:rPr>
      <w:fldChar w:fldCharType="end"/>
    </w:r>
  </w:p>
  <w:p w:rsidR="00E75DF8" w:rsidRDefault="00E75DF8">
    <w:pPr>
      <w:pStyle w:val="Header"/>
      <w:ind w:right="360"/>
      <w:rPr>
        <w:sz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DF8" w:rsidRDefault="00E75DF8">
    <w:pPr>
      <w:pStyle w:val="Header"/>
      <w:framePr w:wrap="around" w:vAnchor="text" w:hAnchor="margin" w:xAlign="right" w:y="1"/>
      <w:rPr>
        <w:rStyle w:val="PageNumber"/>
        <w:sz w:val="23"/>
      </w:rPr>
    </w:pPr>
  </w:p>
  <w:p w:rsidR="00E75DF8" w:rsidRDefault="00E75DF8">
    <w:pPr>
      <w:pStyle w:val="SOPHeader"/>
      <w:rPr>
        <w:sz w:val="17"/>
      </w:rPr>
    </w:pPr>
    <w:r>
      <w:rPr>
        <w:noProof/>
        <w:sz w:val="17"/>
      </w:rPr>
      <w:drawing>
        <wp:anchor distT="0" distB="0" distL="114300" distR="114300" simplePos="0" relativeHeight="251657728" behindDoc="1" locked="0" layoutInCell="1" allowOverlap="1">
          <wp:simplePos x="0" y="0"/>
          <wp:positionH relativeFrom="column">
            <wp:posOffset>1994535</wp:posOffset>
          </wp:positionH>
          <wp:positionV relativeFrom="paragraph">
            <wp:posOffset>2540</wp:posOffset>
          </wp:positionV>
          <wp:extent cx="1423035" cy="513080"/>
          <wp:effectExtent l="0" t="0" r="5715" b="1270"/>
          <wp:wrapTight wrapText="bothSides">
            <wp:wrapPolygon edited="0">
              <wp:start x="0" y="0"/>
              <wp:lineTo x="0" y="20851"/>
              <wp:lineTo x="21398" y="20851"/>
              <wp:lineTo x="2139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3035" cy="513080"/>
                  </a:xfrm>
                  <a:prstGeom prst="rect">
                    <a:avLst/>
                  </a:prstGeom>
                  <a:noFill/>
                </pic:spPr>
              </pic:pic>
            </a:graphicData>
          </a:graphic>
        </wp:anchor>
      </w:drawing>
    </w:r>
  </w:p>
  <w:p w:rsidR="00E75DF8" w:rsidRDefault="00E75DF8">
    <w:pPr>
      <w:pStyle w:val="SOPHeader"/>
      <w:rPr>
        <w:sz w:val="17"/>
      </w:rPr>
    </w:pPr>
  </w:p>
  <w:p w:rsidR="00E75DF8" w:rsidRDefault="00E75DF8">
    <w:pPr>
      <w:pStyle w:val="SOPHeader"/>
      <w:rPr>
        <w:sz w:val="17"/>
      </w:rPr>
    </w:pPr>
  </w:p>
  <w:p w:rsidR="00E75DF8" w:rsidRDefault="00E75DF8">
    <w:pPr>
      <w:pStyle w:val="SOPHeader"/>
      <w:rPr>
        <w:sz w:val="17"/>
      </w:rPr>
    </w:pPr>
  </w:p>
  <w:p w:rsidR="00E75DF8" w:rsidRDefault="00E75DF8">
    <w:pPr>
      <w:pStyle w:val="SOPHeader"/>
      <w:rPr>
        <w:sz w:val="17"/>
      </w:rPr>
    </w:pPr>
  </w:p>
  <w:p w:rsidR="00E75DF8" w:rsidRDefault="00E75DF8">
    <w:pPr>
      <w:pStyle w:val="SOPHeader"/>
      <w:rPr>
        <w:b/>
        <w:sz w:val="23"/>
      </w:rPr>
    </w:pPr>
    <w:r>
      <w:rPr>
        <w:b/>
        <w:sz w:val="23"/>
      </w:rPr>
      <w:t>[Site Name]</w:t>
    </w:r>
  </w:p>
  <w:p w:rsidR="00E75DF8" w:rsidRDefault="00E75DF8">
    <w:pPr>
      <w:pStyle w:val="SOPHeader"/>
      <w:rPr>
        <w:b/>
        <w:sz w:val="23"/>
      </w:rPr>
    </w:pPr>
    <w:r>
      <w:rPr>
        <w:b/>
        <w:sz w:val="23"/>
      </w:rPr>
      <w:t>Standard Operating Procedure</w:t>
    </w:r>
  </w:p>
  <w:p w:rsidR="00E75DF8" w:rsidRDefault="00E75DF8">
    <w:pPr>
      <w:pStyle w:val="SOPHeader"/>
      <w:rPr>
        <w:sz w:val="23"/>
      </w:rPr>
    </w:pPr>
  </w:p>
  <w:p w:rsidR="00E75DF8" w:rsidRDefault="00E75DF8">
    <w:pPr>
      <w:pStyle w:val="SOPHeader"/>
      <w:rPr>
        <w:sz w:val="23"/>
      </w:rPr>
    </w:pPr>
  </w:p>
  <w:p w:rsidR="00E75DF8" w:rsidRDefault="00E75DF8">
    <w:pPr>
      <w:pStyle w:val="Footer"/>
      <w:rPr>
        <w:sz w:val="23"/>
      </w:rPr>
    </w:pPr>
    <w:r>
      <w:rPr>
        <w:b/>
        <w:sz w:val="23"/>
      </w:rPr>
      <w:t>SOP No.:</w:t>
    </w:r>
    <w:r>
      <w:rPr>
        <w:sz w:val="23"/>
      </w:rPr>
      <w:t xml:space="preserve">  MTN-020-XXX-00</w:t>
    </w:r>
    <w:r>
      <w:rPr>
        <w:b/>
        <w:sz w:val="23"/>
      </w:rPr>
      <w:tab/>
    </w:r>
    <w:r>
      <w:rPr>
        <w:b/>
        <w:sz w:val="23"/>
      </w:rPr>
      <w:tab/>
    </w:r>
    <w:r>
      <w:rPr>
        <w:sz w:val="23"/>
      </w:rPr>
      <w:t xml:space="preserve">Page </w:t>
    </w:r>
    <w:r>
      <w:rPr>
        <w:rStyle w:val="PageNumber"/>
      </w:rPr>
      <w:fldChar w:fldCharType="begin"/>
    </w:r>
    <w:r>
      <w:rPr>
        <w:rStyle w:val="PageNumber"/>
      </w:rPr>
      <w:instrText xml:space="preserve"> PAGE </w:instrText>
    </w:r>
    <w:r>
      <w:rPr>
        <w:rStyle w:val="PageNumber"/>
      </w:rPr>
      <w:fldChar w:fldCharType="separate"/>
    </w:r>
    <w:r w:rsidR="009F132A">
      <w:rPr>
        <w:rStyle w:val="PageNumber"/>
        <w:noProof/>
      </w:rPr>
      <w:t>2</w:t>
    </w:r>
    <w:r>
      <w:rPr>
        <w:rStyle w:val="PageNumber"/>
      </w:rPr>
      <w:fldChar w:fldCharType="end"/>
    </w:r>
    <w:r>
      <w:rPr>
        <w:sz w:val="23"/>
      </w:rPr>
      <w:t xml:space="preserve"> of </w:t>
    </w:r>
    <w:r>
      <w:rPr>
        <w:rStyle w:val="PageNumber"/>
      </w:rPr>
      <w:fldChar w:fldCharType="begin"/>
    </w:r>
    <w:r>
      <w:rPr>
        <w:rStyle w:val="PageNumber"/>
      </w:rPr>
      <w:instrText xml:space="preserve"> NUMPAGES </w:instrText>
    </w:r>
    <w:r>
      <w:rPr>
        <w:rStyle w:val="PageNumber"/>
      </w:rPr>
      <w:fldChar w:fldCharType="separate"/>
    </w:r>
    <w:r w:rsidR="009F132A">
      <w:rPr>
        <w:rStyle w:val="PageNumber"/>
        <w:noProof/>
      </w:rPr>
      <w:t>8</w:t>
    </w:r>
    <w:r>
      <w:rPr>
        <w:rStyle w:val="PageNumber"/>
      </w:rPr>
      <w:fldChar w:fldCharType="end"/>
    </w:r>
  </w:p>
  <w:p w:rsidR="00E75DF8" w:rsidRDefault="00E75DF8">
    <w:pPr>
      <w:pStyle w:val="SOPHeader"/>
      <w:tabs>
        <w:tab w:val="left" w:pos="720"/>
      </w:tabs>
      <w:ind w:left="720" w:hanging="720"/>
      <w:jc w:val="left"/>
      <w:rPr>
        <w:b/>
        <w:i/>
        <w:sz w:val="23"/>
      </w:rPr>
    </w:pPr>
    <w:r>
      <w:rPr>
        <w:b/>
        <w:sz w:val="23"/>
      </w:rPr>
      <w:t>Title:</w:t>
    </w:r>
    <w:r>
      <w:rPr>
        <w:sz w:val="23"/>
      </w:rPr>
      <w:tab/>
      <w:t>Participant Retention Procedures for MTN-020</w:t>
    </w:r>
  </w:p>
  <w:p w:rsidR="00E75DF8" w:rsidRDefault="00E75DF8">
    <w:pPr>
      <w:pStyle w:val="Header"/>
      <w:ind w:right="360"/>
      <w:rPr>
        <w:sz w:val="23"/>
      </w:rPr>
    </w:pPr>
    <w:r>
      <w:rPr>
        <w:b/>
        <w:sz w:val="23"/>
      </w:rPr>
      <w:t xml:space="preserve">Original Effective Date: </w:t>
    </w:r>
    <w:r>
      <w:rPr>
        <w:sz w:val="23"/>
      </w:rPr>
      <w:t>XX MMM YYYY</w:t>
    </w:r>
    <w:r>
      <w:rPr>
        <w:sz w:val="23"/>
      </w:rPr>
      <w:tab/>
    </w:r>
    <w:r>
      <w:rPr>
        <w:sz w:val="23"/>
      </w:rPr>
      <w:tab/>
    </w:r>
    <w:r>
      <w:rPr>
        <w:b/>
        <w:sz w:val="23"/>
      </w:rPr>
      <w:t xml:space="preserve"> Revision Effective Date:</w:t>
    </w:r>
    <w:r>
      <w:rPr>
        <w:sz w:val="23"/>
      </w:rPr>
      <w:t xml:space="preserve"> Not Applicable</w:t>
    </w:r>
  </w:p>
  <w:p w:rsidR="00E75DF8" w:rsidRDefault="00E75DF8">
    <w:pPr>
      <w:pStyle w:val="Header"/>
      <w:ind w:right="360"/>
      <w:rPr>
        <w:sz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1B13"/>
    <w:multiLevelType w:val="singleLevel"/>
    <w:tmpl w:val="B8065FCC"/>
    <w:lvl w:ilvl="0">
      <w:start w:val="1"/>
      <w:numFmt w:val="bullet"/>
      <w:lvlText w:val=""/>
      <w:lvlJc w:val="left"/>
      <w:pPr>
        <w:tabs>
          <w:tab w:val="num" w:pos="2160"/>
        </w:tabs>
        <w:ind w:left="2160" w:hanging="720"/>
      </w:pPr>
      <w:rPr>
        <w:rFonts w:ascii="Symbol" w:hAnsi="Symbol" w:hint="default"/>
        <w:sz w:val="22"/>
      </w:rPr>
    </w:lvl>
  </w:abstractNum>
  <w:abstractNum w:abstractNumId="1">
    <w:nsid w:val="03465254"/>
    <w:multiLevelType w:val="multilevel"/>
    <w:tmpl w:val="5824C8F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D287A06"/>
    <w:multiLevelType w:val="hybridMultilevel"/>
    <w:tmpl w:val="0EEE476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F556450"/>
    <w:multiLevelType w:val="hybridMultilevel"/>
    <w:tmpl w:val="226E5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684265"/>
    <w:multiLevelType w:val="multilevel"/>
    <w:tmpl w:val="7B4A45D6"/>
    <w:lvl w:ilvl="0">
      <w:start w:val="2"/>
      <w:numFmt w:val="decimal"/>
      <w:lvlText w:val="%1"/>
      <w:lvlJc w:val="left"/>
      <w:pPr>
        <w:tabs>
          <w:tab w:val="num" w:pos="1800"/>
        </w:tabs>
        <w:ind w:left="1800" w:hanging="360"/>
      </w:pPr>
      <w:rPr>
        <w:rFonts w:hint="default"/>
      </w:rPr>
    </w:lvl>
    <w:lvl w:ilvl="1">
      <w:start w:val="1"/>
      <w:numFmt w:val="decimal"/>
      <w:lvlText w:val="%1.%2"/>
      <w:lvlJc w:val="left"/>
      <w:pPr>
        <w:tabs>
          <w:tab w:val="num" w:pos="2520"/>
        </w:tabs>
        <w:ind w:left="252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7920"/>
        </w:tabs>
        <w:ind w:left="792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5">
    <w:nsid w:val="144D78CE"/>
    <w:multiLevelType w:val="hybridMultilevel"/>
    <w:tmpl w:val="2DBA9A68"/>
    <w:lvl w:ilvl="0" w:tplc="FC866C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C1430D"/>
    <w:multiLevelType w:val="hybridMultilevel"/>
    <w:tmpl w:val="8842CBB6"/>
    <w:lvl w:ilvl="0" w:tplc="4AE48F5A">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169C2404"/>
    <w:multiLevelType w:val="multilevel"/>
    <w:tmpl w:val="7B4A45D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1B5B1A0C"/>
    <w:multiLevelType w:val="multilevel"/>
    <w:tmpl w:val="7B4A45D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1F3610BE"/>
    <w:multiLevelType w:val="multilevel"/>
    <w:tmpl w:val="E320CF98"/>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
      <w:lvlJc w:val="left"/>
      <w:pPr>
        <w:tabs>
          <w:tab w:val="num" w:pos="0"/>
        </w:tabs>
        <w:ind w:left="0" w:hanging="360"/>
      </w:pPr>
      <w:rPr>
        <w:rFonts w:ascii="Symbol" w:hAnsi="Symbol" w:hint="default"/>
        <w:color w:val="auto"/>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1440"/>
        </w:tabs>
        <w:ind w:left="1008" w:hanging="648"/>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52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10">
    <w:nsid w:val="1FB8142F"/>
    <w:multiLevelType w:val="multilevel"/>
    <w:tmpl w:val="0409001F"/>
    <w:lvl w:ilvl="0">
      <w:start w:val="1"/>
      <w:numFmt w:val="decimal"/>
      <w:pStyle w:val="SOPProcedures"/>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791168C"/>
    <w:multiLevelType w:val="multilevel"/>
    <w:tmpl w:val="16BEEE16"/>
    <w:lvl w:ilvl="0">
      <w:start w:val="1"/>
      <w:numFmt w:val="decimal"/>
      <w:lvlText w:val="%1.0"/>
      <w:lvlJc w:val="left"/>
      <w:pPr>
        <w:tabs>
          <w:tab w:val="num" w:pos="792"/>
        </w:tabs>
        <w:ind w:left="792" w:hanging="432"/>
      </w:pPr>
      <w:rPr>
        <w:rFonts w:hint="default"/>
      </w:rPr>
    </w:lvl>
    <w:lvl w:ilvl="1">
      <w:start w:val="1"/>
      <w:numFmt w:val="decimal"/>
      <w:lvlRestart w:val="0"/>
      <w:pStyle w:val="SOPSteps"/>
      <w:lvlText w:val="4.%2."/>
      <w:lvlJc w:val="left"/>
      <w:pPr>
        <w:tabs>
          <w:tab w:val="num" w:pos="1440"/>
        </w:tabs>
        <w:ind w:left="1440" w:hanging="648"/>
      </w:pPr>
      <w:rPr>
        <w:rFonts w:hint="default"/>
      </w:rPr>
    </w:lvl>
    <w:lvl w:ilvl="2">
      <w:start w:val="1"/>
      <w:numFmt w:val="decimal"/>
      <w:pStyle w:val="SOPSubsteps"/>
      <w:lvlText w:val="%1.%2.%3."/>
      <w:lvlJc w:val="left"/>
      <w:pPr>
        <w:tabs>
          <w:tab w:val="num" w:pos="2160"/>
        </w:tabs>
        <w:ind w:left="216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30987B17"/>
    <w:multiLevelType w:val="singleLevel"/>
    <w:tmpl w:val="758C033E"/>
    <w:lvl w:ilvl="0">
      <w:start w:val="1"/>
      <w:numFmt w:val="bullet"/>
      <w:lvlText w:val=""/>
      <w:lvlJc w:val="left"/>
      <w:pPr>
        <w:tabs>
          <w:tab w:val="num" w:pos="1080"/>
        </w:tabs>
        <w:ind w:left="1080" w:hanging="360"/>
      </w:pPr>
      <w:rPr>
        <w:rFonts w:ascii="Symbol" w:hAnsi="Symbol" w:hint="default"/>
        <w:sz w:val="22"/>
      </w:rPr>
    </w:lvl>
  </w:abstractNum>
  <w:abstractNum w:abstractNumId="13">
    <w:nsid w:val="32040591"/>
    <w:multiLevelType w:val="multilevel"/>
    <w:tmpl w:val="783611AA"/>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sz w:val="22"/>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3ABF01AF"/>
    <w:multiLevelType w:val="multilevel"/>
    <w:tmpl w:val="98904ED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3E337048"/>
    <w:multiLevelType w:val="multilevel"/>
    <w:tmpl w:val="7B4A45D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451B519E"/>
    <w:multiLevelType w:val="hybridMultilevel"/>
    <w:tmpl w:val="DFD21C5E"/>
    <w:lvl w:ilvl="0" w:tplc="758C033E">
      <w:start w:val="1"/>
      <w:numFmt w:val="bullet"/>
      <w:lvlText w:val=""/>
      <w:lvlJc w:val="left"/>
      <w:pPr>
        <w:tabs>
          <w:tab w:val="num" w:pos="1080"/>
        </w:tabs>
        <w:ind w:left="108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96D18B5"/>
    <w:multiLevelType w:val="multilevel"/>
    <w:tmpl w:val="7B4A45D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53116BFB"/>
    <w:multiLevelType w:val="multilevel"/>
    <w:tmpl w:val="97FAC9CE"/>
    <w:lvl w:ilvl="0">
      <w:start w:val="1"/>
      <w:numFmt w:val="decimal"/>
      <w:lvlText w:val="%1.0"/>
      <w:lvlJc w:val="left"/>
      <w:pPr>
        <w:tabs>
          <w:tab w:val="num" w:pos="1512"/>
        </w:tabs>
        <w:ind w:left="1512" w:hanging="432"/>
      </w:pPr>
      <w:rPr>
        <w:rFonts w:hint="default"/>
      </w:rPr>
    </w:lvl>
    <w:lvl w:ilvl="1">
      <w:start w:val="1"/>
      <w:numFmt w:val="decimal"/>
      <w:lvlText w:val="%1.%2"/>
      <w:lvlJc w:val="left"/>
      <w:pPr>
        <w:tabs>
          <w:tab w:val="num" w:pos="2160"/>
        </w:tabs>
        <w:ind w:left="2160" w:hanging="648"/>
      </w:pPr>
      <w:rPr>
        <w:b w:val="0"/>
        <w:i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9">
    <w:nsid w:val="538B4B2D"/>
    <w:multiLevelType w:val="singleLevel"/>
    <w:tmpl w:val="758C033E"/>
    <w:lvl w:ilvl="0">
      <w:start w:val="1"/>
      <w:numFmt w:val="bullet"/>
      <w:lvlText w:val=""/>
      <w:lvlJc w:val="left"/>
      <w:pPr>
        <w:tabs>
          <w:tab w:val="num" w:pos="1080"/>
        </w:tabs>
        <w:ind w:left="1080" w:hanging="360"/>
      </w:pPr>
      <w:rPr>
        <w:rFonts w:ascii="Symbol" w:hAnsi="Symbol" w:hint="default"/>
        <w:sz w:val="22"/>
      </w:rPr>
    </w:lvl>
  </w:abstractNum>
  <w:abstractNum w:abstractNumId="20">
    <w:nsid w:val="57603414"/>
    <w:multiLevelType w:val="multilevel"/>
    <w:tmpl w:val="7B4A45D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596C539B"/>
    <w:multiLevelType w:val="multilevel"/>
    <w:tmpl w:val="97FAC9CE"/>
    <w:lvl w:ilvl="0">
      <w:start w:val="1"/>
      <w:numFmt w:val="decimal"/>
      <w:lvlText w:val="%1.0"/>
      <w:lvlJc w:val="left"/>
      <w:pPr>
        <w:tabs>
          <w:tab w:val="num" w:pos="1512"/>
        </w:tabs>
        <w:ind w:left="1512" w:hanging="432"/>
      </w:pPr>
      <w:rPr>
        <w:rFonts w:hint="default"/>
      </w:rPr>
    </w:lvl>
    <w:lvl w:ilvl="1">
      <w:start w:val="1"/>
      <w:numFmt w:val="decimal"/>
      <w:lvlText w:val="%1.%2"/>
      <w:lvlJc w:val="left"/>
      <w:pPr>
        <w:tabs>
          <w:tab w:val="num" w:pos="2160"/>
        </w:tabs>
        <w:ind w:left="2160" w:hanging="648"/>
      </w:pPr>
      <w:rPr>
        <w:b w:val="0"/>
        <w:i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2">
    <w:nsid w:val="5DA42DDC"/>
    <w:multiLevelType w:val="multilevel"/>
    <w:tmpl w:val="17E63CE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63917C41"/>
    <w:multiLevelType w:val="multilevel"/>
    <w:tmpl w:val="7B4A45D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78174ED0"/>
    <w:multiLevelType w:val="multilevel"/>
    <w:tmpl w:val="8EA4D3FA"/>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sz w:val="22"/>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786C0C4A"/>
    <w:multiLevelType w:val="singleLevel"/>
    <w:tmpl w:val="1B8ABBFC"/>
    <w:lvl w:ilvl="0">
      <w:start w:val="1"/>
      <w:numFmt w:val="decimal"/>
      <w:lvlText w:val="%1."/>
      <w:lvlJc w:val="left"/>
      <w:pPr>
        <w:tabs>
          <w:tab w:val="num" w:pos="792"/>
        </w:tabs>
        <w:ind w:left="792" w:hanging="432"/>
      </w:pPr>
    </w:lvl>
  </w:abstractNum>
  <w:abstractNum w:abstractNumId="26">
    <w:nsid w:val="7B5833FE"/>
    <w:multiLevelType w:val="singleLevel"/>
    <w:tmpl w:val="758C033E"/>
    <w:lvl w:ilvl="0">
      <w:start w:val="1"/>
      <w:numFmt w:val="bullet"/>
      <w:lvlText w:val=""/>
      <w:lvlJc w:val="left"/>
      <w:pPr>
        <w:tabs>
          <w:tab w:val="num" w:pos="1080"/>
        </w:tabs>
        <w:ind w:left="1080" w:hanging="360"/>
      </w:pPr>
      <w:rPr>
        <w:rFonts w:ascii="Symbol" w:hAnsi="Symbol" w:hint="default"/>
        <w:sz w:val="22"/>
      </w:rPr>
    </w:lvl>
  </w:abstractNum>
  <w:num w:numId="1">
    <w:abstractNumId w:val="25"/>
    <w:lvlOverride w:ilvl="0">
      <w:startOverride w:val="1"/>
    </w:lvlOverride>
  </w:num>
  <w:num w:numId="2">
    <w:abstractNumId w:val="10"/>
  </w:num>
  <w:num w:numId="3">
    <w:abstractNumId w:val="11"/>
  </w:num>
  <w:num w:numId="4">
    <w:abstractNumId w:val="26"/>
  </w:num>
  <w:num w:numId="5">
    <w:abstractNumId w:val="19"/>
  </w:num>
  <w:num w:numId="6">
    <w:abstractNumId w:val="12"/>
  </w:num>
  <w:num w:numId="7">
    <w:abstractNumId w:val="15"/>
  </w:num>
  <w:num w:numId="8">
    <w:abstractNumId w:val="7"/>
  </w:num>
  <w:num w:numId="9">
    <w:abstractNumId w:val="17"/>
  </w:num>
  <w:num w:numId="10">
    <w:abstractNumId w:val="21"/>
  </w:num>
  <w:num w:numId="11">
    <w:abstractNumId w:val="2"/>
  </w:num>
  <w:num w:numId="12">
    <w:abstractNumId w:val="2"/>
  </w:num>
  <w:num w:numId="13">
    <w:abstractNumId w:val="8"/>
  </w:num>
  <w:num w:numId="14">
    <w:abstractNumId w:val="4"/>
  </w:num>
  <w:num w:numId="15">
    <w:abstractNumId w:val="23"/>
  </w:num>
  <w:num w:numId="16">
    <w:abstractNumId w:val="16"/>
  </w:num>
  <w:num w:numId="17">
    <w:abstractNumId w:val="20"/>
  </w:num>
  <w:num w:numId="18">
    <w:abstractNumId w:val="13"/>
  </w:num>
  <w:num w:numId="19">
    <w:abstractNumId w:val="24"/>
  </w:num>
  <w:num w:numId="20">
    <w:abstractNumId w:val="6"/>
  </w:num>
  <w:num w:numId="21">
    <w:abstractNumId w:val="18"/>
  </w:num>
  <w:num w:numId="22">
    <w:abstractNumId w:val="22"/>
  </w:num>
  <w:num w:numId="23">
    <w:abstractNumId w:val="9"/>
  </w:num>
  <w:num w:numId="24">
    <w:abstractNumId w:val="3"/>
  </w:num>
  <w:num w:numId="25">
    <w:abstractNumId w:val="1"/>
  </w:num>
  <w:num w:numId="26">
    <w:abstractNumId w:val="10"/>
  </w:num>
  <w:num w:numId="27">
    <w:abstractNumId w:val="10"/>
  </w:num>
  <w:num w:numId="28">
    <w:abstractNumId w:val="10"/>
  </w:num>
  <w:num w:numId="29">
    <w:abstractNumId w:val="10"/>
  </w:num>
  <w:num w:numId="30">
    <w:abstractNumId w:val="10"/>
  </w:num>
  <w:num w:numId="31">
    <w:abstractNumId w:val="0"/>
  </w:num>
  <w:num w:numId="32">
    <w:abstractNumId w:val="14"/>
  </w:num>
  <w:num w:numId="33">
    <w:abstractNumId w:val="10"/>
  </w:num>
  <w:num w:numId="34">
    <w:abstractNumId w:val="10"/>
  </w:num>
  <w:num w:numId="35">
    <w:abstractNumId w:val="5"/>
  </w:num>
  <w:num w:numId="36">
    <w:abstractNumId w:val="10"/>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11E"/>
    <w:rsid w:val="00002826"/>
    <w:rsid w:val="000127CF"/>
    <w:rsid w:val="00013908"/>
    <w:rsid w:val="00030069"/>
    <w:rsid w:val="00045583"/>
    <w:rsid w:val="00046554"/>
    <w:rsid w:val="000505D0"/>
    <w:rsid w:val="000549B6"/>
    <w:rsid w:val="00085A6F"/>
    <w:rsid w:val="000D0651"/>
    <w:rsid w:val="000D3D35"/>
    <w:rsid w:val="000E3FD1"/>
    <w:rsid w:val="000F4A40"/>
    <w:rsid w:val="0015790B"/>
    <w:rsid w:val="00176D4B"/>
    <w:rsid w:val="00182A60"/>
    <w:rsid w:val="00191CFB"/>
    <w:rsid w:val="001A0830"/>
    <w:rsid w:val="001C1567"/>
    <w:rsid w:val="001D095A"/>
    <w:rsid w:val="001D66D2"/>
    <w:rsid w:val="00202A35"/>
    <w:rsid w:val="002064BA"/>
    <w:rsid w:val="00217BF6"/>
    <w:rsid w:val="00222BEC"/>
    <w:rsid w:val="00235D71"/>
    <w:rsid w:val="00241422"/>
    <w:rsid w:val="00292854"/>
    <w:rsid w:val="00296022"/>
    <w:rsid w:val="002B5A35"/>
    <w:rsid w:val="002F62DE"/>
    <w:rsid w:val="00300770"/>
    <w:rsid w:val="00333F41"/>
    <w:rsid w:val="0034079E"/>
    <w:rsid w:val="003428FE"/>
    <w:rsid w:val="00357435"/>
    <w:rsid w:val="0036036D"/>
    <w:rsid w:val="003623CC"/>
    <w:rsid w:val="003B3952"/>
    <w:rsid w:val="003B5635"/>
    <w:rsid w:val="003C58D0"/>
    <w:rsid w:val="003D2542"/>
    <w:rsid w:val="003D7E6D"/>
    <w:rsid w:val="003E268E"/>
    <w:rsid w:val="003E780E"/>
    <w:rsid w:val="003F0A1B"/>
    <w:rsid w:val="003F4368"/>
    <w:rsid w:val="003F7F37"/>
    <w:rsid w:val="00435828"/>
    <w:rsid w:val="00437BD4"/>
    <w:rsid w:val="00440586"/>
    <w:rsid w:val="00441D9B"/>
    <w:rsid w:val="004436F1"/>
    <w:rsid w:val="004474B8"/>
    <w:rsid w:val="0046012E"/>
    <w:rsid w:val="00466AED"/>
    <w:rsid w:val="00467645"/>
    <w:rsid w:val="004804FF"/>
    <w:rsid w:val="004851BC"/>
    <w:rsid w:val="004B59FE"/>
    <w:rsid w:val="004D42A7"/>
    <w:rsid w:val="00505E93"/>
    <w:rsid w:val="00512DEA"/>
    <w:rsid w:val="00525BB8"/>
    <w:rsid w:val="00572DEA"/>
    <w:rsid w:val="0057441B"/>
    <w:rsid w:val="00576113"/>
    <w:rsid w:val="00580890"/>
    <w:rsid w:val="005B27DB"/>
    <w:rsid w:val="005B30AD"/>
    <w:rsid w:val="005B4F1F"/>
    <w:rsid w:val="005C6F87"/>
    <w:rsid w:val="005E7609"/>
    <w:rsid w:val="00636423"/>
    <w:rsid w:val="006433DA"/>
    <w:rsid w:val="00682216"/>
    <w:rsid w:val="00694F28"/>
    <w:rsid w:val="00696067"/>
    <w:rsid w:val="006A5122"/>
    <w:rsid w:val="006D3D4A"/>
    <w:rsid w:val="006E768C"/>
    <w:rsid w:val="00705E60"/>
    <w:rsid w:val="00710BA4"/>
    <w:rsid w:val="00713D11"/>
    <w:rsid w:val="00771B8D"/>
    <w:rsid w:val="0077686E"/>
    <w:rsid w:val="007811FD"/>
    <w:rsid w:val="00796876"/>
    <w:rsid w:val="007B08DB"/>
    <w:rsid w:val="007B111B"/>
    <w:rsid w:val="007B37FC"/>
    <w:rsid w:val="007C1150"/>
    <w:rsid w:val="007C3CAD"/>
    <w:rsid w:val="007D0ABF"/>
    <w:rsid w:val="007F2BC8"/>
    <w:rsid w:val="00803959"/>
    <w:rsid w:val="0081748C"/>
    <w:rsid w:val="00825A7F"/>
    <w:rsid w:val="00832F15"/>
    <w:rsid w:val="00851669"/>
    <w:rsid w:val="008A19EB"/>
    <w:rsid w:val="008D5307"/>
    <w:rsid w:val="008E4794"/>
    <w:rsid w:val="008F6C26"/>
    <w:rsid w:val="008F7594"/>
    <w:rsid w:val="0091569B"/>
    <w:rsid w:val="00941E47"/>
    <w:rsid w:val="00942653"/>
    <w:rsid w:val="00950B3C"/>
    <w:rsid w:val="009604CA"/>
    <w:rsid w:val="00964BC7"/>
    <w:rsid w:val="0098243A"/>
    <w:rsid w:val="00985506"/>
    <w:rsid w:val="009956AD"/>
    <w:rsid w:val="009A3BA4"/>
    <w:rsid w:val="009B41F2"/>
    <w:rsid w:val="009D046E"/>
    <w:rsid w:val="009D492D"/>
    <w:rsid w:val="009E551F"/>
    <w:rsid w:val="009E5916"/>
    <w:rsid w:val="009E72E4"/>
    <w:rsid w:val="009E7848"/>
    <w:rsid w:val="009F132A"/>
    <w:rsid w:val="009F4208"/>
    <w:rsid w:val="00A01CD6"/>
    <w:rsid w:val="00A41AD9"/>
    <w:rsid w:val="00A638A5"/>
    <w:rsid w:val="00AB6119"/>
    <w:rsid w:val="00AB6855"/>
    <w:rsid w:val="00AC337A"/>
    <w:rsid w:val="00B00B5F"/>
    <w:rsid w:val="00B03A11"/>
    <w:rsid w:val="00B43773"/>
    <w:rsid w:val="00B56605"/>
    <w:rsid w:val="00B65800"/>
    <w:rsid w:val="00BC7560"/>
    <w:rsid w:val="00BE7DD5"/>
    <w:rsid w:val="00BF4A03"/>
    <w:rsid w:val="00C30DA4"/>
    <w:rsid w:val="00C401E0"/>
    <w:rsid w:val="00C4211E"/>
    <w:rsid w:val="00C54E6E"/>
    <w:rsid w:val="00C62EC3"/>
    <w:rsid w:val="00C731C1"/>
    <w:rsid w:val="00C963F6"/>
    <w:rsid w:val="00C97D1D"/>
    <w:rsid w:val="00CA43ED"/>
    <w:rsid w:val="00CA4620"/>
    <w:rsid w:val="00CB6822"/>
    <w:rsid w:val="00CC2B73"/>
    <w:rsid w:val="00CD102B"/>
    <w:rsid w:val="00CE5E78"/>
    <w:rsid w:val="00CF52C4"/>
    <w:rsid w:val="00D10B08"/>
    <w:rsid w:val="00D41962"/>
    <w:rsid w:val="00D87E4B"/>
    <w:rsid w:val="00D93D79"/>
    <w:rsid w:val="00DA6FB2"/>
    <w:rsid w:val="00DD43A8"/>
    <w:rsid w:val="00DD61DF"/>
    <w:rsid w:val="00DF3154"/>
    <w:rsid w:val="00E75DF8"/>
    <w:rsid w:val="00E87DBF"/>
    <w:rsid w:val="00E953CF"/>
    <w:rsid w:val="00E97953"/>
    <w:rsid w:val="00EA5041"/>
    <w:rsid w:val="00ED2011"/>
    <w:rsid w:val="00EE5C5A"/>
    <w:rsid w:val="00F33C17"/>
    <w:rsid w:val="00F4259A"/>
    <w:rsid w:val="00F5321A"/>
    <w:rsid w:val="00F57611"/>
    <w:rsid w:val="00F612AC"/>
    <w:rsid w:val="00F84809"/>
    <w:rsid w:val="00FA19F2"/>
    <w:rsid w:val="00FC0B59"/>
    <w:rsid w:val="00FC6DC7"/>
    <w:rsid w:val="00FD1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b/>
      <w:kern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tabs>
        <w:tab w:val="right" w:pos="9810"/>
      </w:tabs>
      <w:outlineLvl w:val="2"/>
    </w:pPr>
    <w:rPr>
      <w:rFonts w:cs="Arial"/>
    </w:rPr>
  </w:style>
  <w:style w:type="paragraph" w:styleId="Heading4">
    <w:name w:val="heading 4"/>
    <w:basedOn w:val="Normal"/>
    <w:next w:val="Normal"/>
    <w:qFormat/>
    <w:pPr>
      <w:keepNext/>
      <w:outlineLvl w:val="3"/>
    </w:pPr>
    <w:rPr>
      <w:rFonts w:cs="Arial"/>
      <w:u w:val="single"/>
    </w:rPr>
  </w:style>
  <w:style w:type="paragraph" w:styleId="Heading5">
    <w:name w:val="heading 5"/>
    <w:basedOn w:val="Normal"/>
    <w:next w:val="Normal"/>
    <w:qFormat/>
    <w:pPr>
      <w:keepNext/>
      <w:outlineLvl w:val="4"/>
    </w:pPr>
    <w:rPr>
      <w:i/>
      <w:iCs/>
      <w:color w:val="000000"/>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outlineLvl w:val="6"/>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PHeading">
    <w:name w:val="SOP Heading"/>
    <w:basedOn w:val="Normal"/>
    <w:pPr>
      <w:spacing w:before="360"/>
    </w:pPr>
    <w:rPr>
      <w:b/>
    </w:rPr>
  </w:style>
  <w:style w:type="paragraph" w:customStyle="1" w:styleId="SOPProcedures">
    <w:name w:val="SOP Procedures"/>
    <w:basedOn w:val="Normal"/>
    <w:pPr>
      <w:numPr>
        <w:numId w:val="2"/>
      </w:numPr>
      <w:spacing w:before="1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jc w:val="center"/>
    </w:pPr>
  </w:style>
  <w:style w:type="paragraph" w:customStyle="1" w:styleId="SOPText">
    <w:name w:val="SOP Text"/>
    <w:basedOn w:val="Normal"/>
    <w:pPr>
      <w:spacing w:before="120"/>
    </w:pPr>
  </w:style>
  <w:style w:type="paragraph" w:customStyle="1" w:styleId="SOPHeader">
    <w:name w:val="SOP Header"/>
    <w:basedOn w:val="Header"/>
    <w:pPr>
      <w:jc w:val="center"/>
    </w:pPr>
    <w:rPr>
      <w:bCs/>
    </w:rPr>
  </w:style>
  <w:style w:type="paragraph" w:customStyle="1" w:styleId="SOPFooter">
    <w:name w:val="SOP Footer"/>
    <w:basedOn w:val="Footer"/>
  </w:style>
  <w:style w:type="paragraph" w:customStyle="1" w:styleId="SOPAppendixList">
    <w:name w:val="SOP Appendix List"/>
    <w:basedOn w:val="Normal"/>
    <w:pPr>
      <w:tabs>
        <w:tab w:val="num" w:pos="360"/>
      </w:tabs>
      <w:spacing w:before="120"/>
      <w:ind w:left="360" w:hanging="360"/>
    </w:pPr>
    <w:rPr>
      <w:i/>
      <w:iCs/>
    </w:rPr>
  </w:style>
  <w:style w:type="character" w:styleId="Hyperlink">
    <w:name w:val="Hyperlink"/>
    <w:rPr>
      <w:color w:val="0000FF"/>
      <w:u w:val="single"/>
    </w:rPr>
  </w:style>
  <w:style w:type="paragraph" w:styleId="BodyText">
    <w:name w:val="Body Text"/>
    <w:basedOn w:val="Normal"/>
    <w:link w:val="BodyTextChar"/>
  </w:style>
  <w:style w:type="paragraph" w:customStyle="1" w:styleId="SOPSteps">
    <w:name w:val="SOP Steps"/>
    <w:basedOn w:val="SOPProcedures"/>
    <w:pPr>
      <w:numPr>
        <w:ilvl w:val="1"/>
        <w:numId w:val="3"/>
      </w:numPr>
    </w:pPr>
  </w:style>
  <w:style w:type="paragraph" w:styleId="BodyText2">
    <w:name w:val="Body Text 2"/>
    <w:basedOn w:val="Normal"/>
    <w:rPr>
      <w:rFonts w:ascii="Tahoma" w:hAnsi="Tahoma"/>
      <w:sz w:val="22"/>
    </w:rPr>
  </w:style>
  <w:style w:type="paragraph" w:customStyle="1" w:styleId="SOPSubsteps">
    <w:name w:val="SOP Substeps"/>
    <w:basedOn w:val="SOPSteps"/>
    <w:pPr>
      <w:numPr>
        <w:ilvl w:val="2"/>
      </w:numPr>
    </w:pPr>
    <w:rPr>
      <w:i/>
      <w:iCs/>
    </w:rPr>
  </w:style>
  <w:style w:type="character" w:styleId="PageNumber">
    <w:name w:val="page number"/>
    <w:basedOn w:val="DefaultParagraphFont"/>
  </w:style>
  <w:style w:type="character" w:styleId="FollowedHyperlink">
    <w:name w:val="FollowedHyperlink"/>
    <w:rPr>
      <w:color w:val="800080"/>
      <w:u w:val="single"/>
    </w:rPr>
  </w:style>
  <w:style w:type="paragraph" w:styleId="BodyText3">
    <w:name w:val="Body Text 3"/>
    <w:basedOn w:val="Normal"/>
    <w:pPr>
      <w:jc w:val="center"/>
    </w:pPr>
    <w:rPr>
      <w:i/>
    </w:rPr>
  </w:style>
  <w:style w:type="paragraph" w:styleId="BodyTextIndent3">
    <w:name w:val="Body Text Indent 3"/>
    <w:basedOn w:val="Normal"/>
    <w:pPr>
      <w:widowControl w:val="0"/>
      <w:ind w:left="720"/>
    </w:pPr>
    <w:rPr>
      <w:snapToGrid w:val="0"/>
      <w:color w:val="000000"/>
      <w:sz w:val="22"/>
      <w:lang w:eastAsia="zh-CN"/>
    </w:rPr>
  </w:style>
  <w:style w:type="paragraph" w:styleId="BodyTextIndent2">
    <w:name w:val="Body Text Indent 2"/>
    <w:basedOn w:val="Normal"/>
    <w:pPr>
      <w:ind w:left="720"/>
    </w:pPr>
    <w:rPr>
      <w:snapToGrid w:val="0"/>
      <w:sz w:val="22"/>
    </w:rPr>
  </w:style>
  <w:style w:type="character" w:styleId="CommentReference">
    <w:name w:val="annotation reference"/>
    <w:semiHidden/>
    <w:rsid w:val="007B08DB"/>
    <w:rPr>
      <w:sz w:val="16"/>
      <w:szCs w:val="16"/>
    </w:rPr>
  </w:style>
  <w:style w:type="paragraph" w:styleId="CommentText">
    <w:name w:val="annotation text"/>
    <w:basedOn w:val="Normal"/>
    <w:link w:val="CommentTextChar"/>
    <w:semiHidden/>
    <w:rsid w:val="007B08DB"/>
    <w:rPr>
      <w:sz w:val="20"/>
    </w:rPr>
  </w:style>
  <w:style w:type="paragraph" w:styleId="CommentSubject">
    <w:name w:val="annotation subject"/>
    <w:basedOn w:val="CommentText"/>
    <w:next w:val="CommentText"/>
    <w:semiHidden/>
    <w:rsid w:val="007B08DB"/>
    <w:rPr>
      <w:b/>
      <w:bCs/>
    </w:rPr>
  </w:style>
  <w:style w:type="paragraph" w:styleId="BalloonText">
    <w:name w:val="Balloon Text"/>
    <w:basedOn w:val="Normal"/>
    <w:semiHidden/>
    <w:rsid w:val="007B08DB"/>
    <w:rPr>
      <w:rFonts w:ascii="Tahoma" w:hAnsi="Tahoma" w:cs="Tahoma"/>
      <w:sz w:val="16"/>
      <w:szCs w:val="16"/>
    </w:rPr>
  </w:style>
  <w:style w:type="paragraph" w:customStyle="1" w:styleId="Category">
    <w:name w:val="Category"/>
    <w:rsid w:val="009D046E"/>
    <w:pPr>
      <w:tabs>
        <w:tab w:val="left" w:pos="360"/>
        <w:tab w:val="left" w:pos="4320"/>
        <w:tab w:val="left" w:pos="7200"/>
      </w:tabs>
      <w:spacing w:line="280" w:lineRule="exact"/>
    </w:pPr>
    <w:rPr>
      <w:rFonts w:ascii="Arial" w:eastAsia="Batang" w:hAnsi="Arial" w:cs="Arial"/>
      <w:bCs/>
      <w:sz w:val="18"/>
    </w:rPr>
  </w:style>
  <w:style w:type="character" w:customStyle="1" w:styleId="BodyTextChar">
    <w:name w:val="Body Text Char"/>
    <w:link w:val="BodyText"/>
    <w:semiHidden/>
    <w:locked/>
    <w:rsid w:val="001D66D2"/>
    <w:rPr>
      <w:sz w:val="24"/>
      <w:lang w:val="en-US" w:eastAsia="en-US" w:bidi="ar-SA"/>
    </w:rPr>
  </w:style>
  <w:style w:type="character" w:customStyle="1" w:styleId="CommentTextChar">
    <w:name w:val="Comment Text Char"/>
    <w:link w:val="CommentText"/>
    <w:semiHidden/>
    <w:locked/>
    <w:rsid w:val="00296022"/>
  </w:style>
  <w:style w:type="paragraph" w:styleId="Revision">
    <w:name w:val="Revision"/>
    <w:hidden/>
    <w:uiPriority w:val="99"/>
    <w:semiHidden/>
    <w:rsid w:val="00CA43ED"/>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b/>
      <w:kern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tabs>
        <w:tab w:val="right" w:pos="9810"/>
      </w:tabs>
      <w:outlineLvl w:val="2"/>
    </w:pPr>
    <w:rPr>
      <w:rFonts w:cs="Arial"/>
    </w:rPr>
  </w:style>
  <w:style w:type="paragraph" w:styleId="Heading4">
    <w:name w:val="heading 4"/>
    <w:basedOn w:val="Normal"/>
    <w:next w:val="Normal"/>
    <w:qFormat/>
    <w:pPr>
      <w:keepNext/>
      <w:outlineLvl w:val="3"/>
    </w:pPr>
    <w:rPr>
      <w:rFonts w:cs="Arial"/>
      <w:u w:val="single"/>
    </w:rPr>
  </w:style>
  <w:style w:type="paragraph" w:styleId="Heading5">
    <w:name w:val="heading 5"/>
    <w:basedOn w:val="Normal"/>
    <w:next w:val="Normal"/>
    <w:qFormat/>
    <w:pPr>
      <w:keepNext/>
      <w:outlineLvl w:val="4"/>
    </w:pPr>
    <w:rPr>
      <w:i/>
      <w:iCs/>
      <w:color w:val="000000"/>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outlineLvl w:val="6"/>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PHeading">
    <w:name w:val="SOP Heading"/>
    <w:basedOn w:val="Normal"/>
    <w:pPr>
      <w:spacing w:before="360"/>
    </w:pPr>
    <w:rPr>
      <w:b/>
    </w:rPr>
  </w:style>
  <w:style w:type="paragraph" w:customStyle="1" w:styleId="SOPProcedures">
    <w:name w:val="SOP Procedures"/>
    <w:basedOn w:val="Normal"/>
    <w:pPr>
      <w:numPr>
        <w:numId w:val="2"/>
      </w:numPr>
      <w:spacing w:before="1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jc w:val="center"/>
    </w:pPr>
  </w:style>
  <w:style w:type="paragraph" w:customStyle="1" w:styleId="SOPText">
    <w:name w:val="SOP Text"/>
    <w:basedOn w:val="Normal"/>
    <w:pPr>
      <w:spacing w:before="120"/>
    </w:pPr>
  </w:style>
  <w:style w:type="paragraph" w:customStyle="1" w:styleId="SOPHeader">
    <w:name w:val="SOP Header"/>
    <w:basedOn w:val="Header"/>
    <w:pPr>
      <w:jc w:val="center"/>
    </w:pPr>
    <w:rPr>
      <w:bCs/>
    </w:rPr>
  </w:style>
  <w:style w:type="paragraph" w:customStyle="1" w:styleId="SOPFooter">
    <w:name w:val="SOP Footer"/>
    <w:basedOn w:val="Footer"/>
  </w:style>
  <w:style w:type="paragraph" w:customStyle="1" w:styleId="SOPAppendixList">
    <w:name w:val="SOP Appendix List"/>
    <w:basedOn w:val="Normal"/>
    <w:pPr>
      <w:tabs>
        <w:tab w:val="num" w:pos="360"/>
      </w:tabs>
      <w:spacing w:before="120"/>
      <w:ind w:left="360" w:hanging="360"/>
    </w:pPr>
    <w:rPr>
      <w:i/>
      <w:iCs/>
    </w:rPr>
  </w:style>
  <w:style w:type="character" w:styleId="Hyperlink">
    <w:name w:val="Hyperlink"/>
    <w:rPr>
      <w:color w:val="0000FF"/>
      <w:u w:val="single"/>
    </w:rPr>
  </w:style>
  <w:style w:type="paragraph" w:styleId="BodyText">
    <w:name w:val="Body Text"/>
    <w:basedOn w:val="Normal"/>
    <w:link w:val="BodyTextChar"/>
  </w:style>
  <w:style w:type="paragraph" w:customStyle="1" w:styleId="SOPSteps">
    <w:name w:val="SOP Steps"/>
    <w:basedOn w:val="SOPProcedures"/>
    <w:pPr>
      <w:numPr>
        <w:ilvl w:val="1"/>
        <w:numId w:val="3"/>
      </w:numPr>
    </w:pPr>
  </w:style>
  <w:style w:type="paragraph" w:styleId="BodyText2">
    <w:name w:val="Body Text 2"/>
    <w:basedOn w:val="Normal"/>
    <w:rPr>
      <w:rFonts w:ascii="Tahoma" w:hAnsi="Tahoma"/>
      <w:sz w:val="22"/>
    </w:rPr>
  </w:style>
  <w:style w:type="paragraph" w:customStyle="1" w:styleId="SOPSubsteps">
    <w:name w:val="SOP Substeps"/>
    <w:basedOn w:val="SOPSteps"/>
    <w:pPr>
      <w:numPr>
        <w:ilvl w:val="2"/>
      </w:numPr>
    </w:pPr>
    <w:rPr>
      <w:i/>
      <w:iCs/>
    </w:rPr>
  </w:style>
  <w:style w:type="character" w:styleId="PageNumber">
    <w:name w:val="page number"/>
    <w:basedOn w:val="DefaultParagraphFont"/>
  </w:style>
  <w:style w:type="character" w:styleId="FollowedHyperlink">
    <w:name w:val="FollowedHyperlink"/>
    <w:rPr>
      <w:color w:val="800080"/>
      <w:u w:val="single"/>
    </w:rPr>
  </w:style>
  <w:style w:type="paragraph" w:styleId="BodyText3">
    <w:name w:val="Body Text 3"/>
    <w:basedOn w:val="Normal"/>
    <w:pPr>
      <w:jc w:val="center"/>
    </w:pPr>
    <w:rPr>
      <w:i/>
    </w:rPr>
  </w:style>
  <w:style w:type="paragraph" w:styleId="BodyTextIndent3">
    <w:name w:val="Body Text Indent 3"/>
    <w:basedOn w:val="Normal"/>
    <w:pPr>
      <w:widowControl w:val="0"/>
      <w:ind w:left="720"/>
    </w:pPr>
    <w:rPr>
      <w:snapToGrid w:val="0"/>
      <w:color w:val="000000"/>
      <w:sz w:val="22"/>
      <w:lang w:eastAsia="zh-CN"/>
    </w:rPr>
  </w:style>
  <w:style w:type="paragraph" w:styleId="BodyTextIndent2">
    <w:name w:val="Body Text Indent 2"/>
    <w:basedOn w:val="Normal"/>
    <w:pPr>
      <w:ind w:left="720"/>
    </w:pPr>
    <w:rPr>
      <w:snapToGrid w:val="0"/>
      <w:sz w:val="22"/>
    </w:rPr>
  </w:style>
  <w:style w:type="character" w:styleId="CommentReference">
    <w:name w:val="annotation reference"/>
    <w:semiHidden/>
    <w:rsid w:val="007B08DB"/>
    <w:rPr>
      <w:sz w:val="16"/>
      <w:szCs w:val="16"/>
    </w:rPr>
  </w:style>
  <w:style w:type="paragraph" w:styleId="CommentText">
    <w:name w:val="annotation text"/>
    <w:basedOn w:val="Normal"/>
    <w:link w:val="CommentTextChar"/>
    <w:semiHidden/>
    <w:rsid w:val="007B08DB"/>
    <w:rPr>
      <w:sz w:val="20"/>
    </w:rPr>
  </w:style>
  <w:style w:type="paragraph" w:styleId="CommentSubject">
    <w:name w:val="annotation subject"/>
    <w:basedOn w:val="CommentText"/>
    <w:next w:val="CommentText"/>
    <w:semiHidden/>
    <w:rsid w:val="007B08DB"/>
    <w:rPr>
      <w:b/>
      <w:bCs/>
    </w:rPr>
  </w:style>
  <w:style w:type="paragraph" w:styleId="BalloonText">
    <w:name w:val="Balloon Text"/>
    <w:basedOn w:val="Normal"/>
    <w:semiHidden/>
    <w:rsid w:val="007B08DB"/>
    <w:rPr>
      <w:rFonts w:ascii="Tahoma" w:hAnsi="Tahoma" w:cs="Tahoma"/>
      <w:sz w:val="16"/>
      <w:szCs w:val="16"/>
    </w:rPr>
  </w:style>
  <w:style w:type="paragraph" w:customStyle="1" w:styleId="Category">
    <w:name w:val="Category"/>
    <w:rsid w:val="009D046E"/>
    <w:pPr>
      <w:tabs>
        <w:tab w:val="left" w:pos="360"/>
        <w:tab w:val="left" w:pos="4320"/>
        <w:tab w:val="left" w:pos="7200"/>
      </w:tabs>
      <w:spacing w:line="280" w:lineRule="exact"/>
    </w:pPr>
    <w:rPr>
      <w:rFonts w:ascii="Arial" w:eastAsia="Batang" w:hAnsi="Arial" w:cs="Arial"/>
      <w:bCs/>
      <w:sz w:val="18"/>
    </w:rPr>
  </w:style>
  <w:style w:type="character" w:customStyle="1" w:styleId="BodyTextChar">
    <w:name w:val="Body Text Char"/>
    <w:link w:val="BodyText"/>
    <w:semiHidden/>
    <w:locked/>
    <w:rsid w:val="001D66D2"/>
    <w:rPr>
      <w:sz w:val="24"/>
      <w:lang w:val="en-US" w:eastAsia="en-US" w:bidi="ar-SA"/>
    </w:rPr>
  </w:style>
  <w:style w:type="character" w:customStyle="1" w:styleId="CommentTextChar">
    <w:name w:val="Comment Text Char"/>
    <w:link w:val="CommentText"/>
    <w:semiHidden/>
    <w:locked/>
    <w:rsid w:val="00296022"/>
  </w:style>
  <w:style w:type="paragraph" w:styleId="Revision">
    <w:name w:val="Revision"/>
    <w:hidden/>
    <w:uiPriority w:val="99"/>
    <w:semiHidden/>
    <w:rsid w:val="00CA43E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emplate%20for%20SOP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688A9-2019-4CA5-AF79-4F98E4804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SOPs</Template>
  <TotalTime>0</TotalTime>
  <Pages>8</Pages>
  <Words>1811</Words>
  <Characters>10328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Title:</vt:lpstr>
    </vt:vector>
  </TitlesOfParts>
  <Company>PharmaLink</Company>
  <LinksUpToDate>false</LinksUpToDate>
  <CharactersWithSpaces>12115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Katie Schwartz</dc:creator>
  <cp:lastModifiedBy>Ashley Mayo</cp:lastModifiedBy>
  <cp:revision>2</cp:revision>
  <cp:lastPrinted>2012-01-12T21:35:00Z</cp:lastPrinted>
  <dcterms:created xsi:type="dcterms:W3CDTF">2012-05-16T18:06:00Z</dcterms:created>
  <dcterms:modified xsi:type="dcterms:W3CDTF">2012-05-16T18:06:00Z</dcterms:modified>
</cp:coreProperties>
</file>